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451BF8" w14:textId="28C705B6" w:rsidR="008F3283" w:rsidRPr="00080D8B" w:rsidRDefault="00A224C4" w:rsidP="008F3283">
      <w:pPr>
        <w:pStyle w:val="CRCoverPage"/>
        <w:tabs>
          <w:tab w:val="left" w:pos="1980"/>
        </w:tabs>
        <w:spacing w:after="0"/>
        <w:jc w:val="both"/>
        <w:rPr>
          <w:rFonts w:ascii="Times New Roman" w:eastAsiaTheme="minorHAnsi" w:hAnsi="Times New Roman"/>
          <w:b/>
          <w:bCs/>
          <w:sz w:val="24"/>
          <w:szCs w:val="28"/>
          <w:lang w:val="en-US"/>
        </w:rPr>
      </w:pPr>
      <w:r w:rsidRPr="003B0A6F">
        <w:rPr>
          <w:rFonts w:ascii="Times New Roman" w:eastAsiaTheme="minorHAnsi" w:hAnsi="Times New Roman"/>
          <w:b/>
          <w:bCs/>
          <w:sz w:val="24"/>
          <w:szCs w:val="28"/>
          <w:lang w:val="en-US"/>
        </w:rPr>
        <w:t>3GPP TSG RAN WG1 #99</w:t>
      </w:r>
      <w:r w:rsidR="008F3283" w:rsidRPr="00080D8B">
        <w:rPr>
          <w:rFonts w:ascii="Times New Roman" w:eastAsiaTheme="minorHAnsi" w:hAnsi="Times New Roman"/>
          <w:b/>
          <w:bCs/>
          <w:sz w:val="24"/>
          <w:szCs w:val="28"/>
          <w:lang w:val="en-US"/>
        </w:rPr>
        <w:tab/>
      </w:r>
      <w:r w:rsidR="008F3283" w:rsidRPr="00080D8B">
        <w:rPr>
          <w:rFonts w:ascii="Times New Roman" w:eastAsiaTheme="minorHAnsi" w:hAnsi="Times New Roman"/>
          <w:b/>
          <w:bCs/>
          <w:sz w:val="24"/>
          <w:szCs w:val="28"/>
          <w:lang w:val="en-US"/>
        </w:rPr>
        <w:tab/>
        <w:t xml:space="preserve">                                    </w:t>
      </w:r>
      <w:r w:rsidR="00540CDD">
        <w:rPr>
          <w:rFonts w:ascii="Times New Roman" w:eastAsiaTheme="minorHAnsi" w:hAnsi="Times New Roman"/>
          <w:b/>
          <w:bCs/>
          <w:sz w:val="24"/>
          <w:szCs w:val="28"/>
          <w:lang w:val="en-US"/>
        </w:rPr>
        <w:tab/>
      </w:r>
      <w:r w:rsidR="00635A6D" w:rsidRPr="00080D8B">
        <w:rPr>
          <w:rFonts w:ascii="Times New Roman" w:eastAsiaTheme="minorHAnsi" w:hAnsi="Times New Roman"/>
          <w:b/>
          <w:bCs/>
          <w:sz w:val="24"/>
          <w:szCs w:val="28"/>
          <w:lang w:val="en-US"/>
        </w:rPr>
        <w:t>R1-19</w:t>
      </w:r>
      <w:r w:rsidR="00430FB4">
        <w:rPr>
          <w:rFonts w:ascii="Times New Roman" w:eastAsiaTheme="minorHAnsi" w:hAnsi="Times New Roman"/>
          <w:b/>
          <w:bCs/>
          <w:sz w:val="24"/>
          <w:szCs w:val="28"/>
          <w:lang w:val="en-US"/>
        </w:rPr>
        <w:t>1</w:t>
      </w:r>
      <w:r>
        <w:rPr>
          <w:rFonts w:ascii="Times New Roman" w:eastAsiaTheme="minorHAnsi" w:hAnsi="Times New Roman"/>
          <w:b/>
          <w:bCs/>
          <w:sz w:val="24"/>
          <w:szCs w:val="28"/>
          <w:lang w:val="en-US"/>
        </w:rPr>
        <w:t>2734</w:t>
      </w:r>
    </w:p>
    <w:p w14:paraId="2ED28A93" w14:textId="5E91107C" w:rsidR="001E0E46" w:rsidRPr="00080D8B" w:rsidRDefault="00A224C4" w:rsidP="00FC6469">
      <w:pPr>
        <w:pStyle w:val="CRCoverPage"/>
        <w:tabs>
          <w:tab w:val="left" w:pos="1980"/>
        </w:tabs>
        <w:jc w:val="both"/>
        <w:rPr>
          <w:rFonts w:ascii="Times New Roman" w:hAnsi="Times New Roman"/>
          <w:b/>
          <w:bCs/>
          <w:sz w:val="24"/>
          <w:lang w:val="en-US"/>
        </w:rPr>
      </w:pPr>
      <w:r w:rsidRPr="00346012">
        <w:rPr>
          <w:rFonts w:ascii="Times New Roman" w:eastAsiaTheme="minorHAnsi" w:hAnsi="Times New Roman"/>
          <w:b/>
          <w:bCs/>
          <w:sz w:val="24"/>
          <w:szCs w:val="28"/>
          <w:lang w:val="en-US"/>
        </w:rPr>
        <w:t>Reno, USA, November 18th – 22nd, 2019</w:t>
      </w:r>
    </w:p>
    <w:p w14:paraId="6FA141D4" w14:textId="73F417CD" w:rsidR="00FA20F7" w:rsidRPr="00080D8B" w:rsidRDefault="00FA20F7" w:rsidP="00FC6469">
      <w:pPr>
        <w:pStyle w:val="CRCoverPage"/>
        <w:tabs>
          <w:tab w:val="left" w:pos="1980"/>
        </w:tabs>
        <w:jc w:val="both"/>
        <w:rPr>
          <w:rFonts w:ascii="Times New Roman" w:hAnsi="Times New Roman"/>
          <w:b/>
          <w:bCs/>
          <w:sz w:val="24"/>
          <w:lang w:val="en-US" w:eastAsia="ja-JP"/>
        </w:rPr>
      </w:pPr>
      <w:r w:rsidRPr="00080D8B">
        <w:rPr>
          <w:rFonts w:ascii="Times New Roman" w:hAnsi="Times New Roman"/>
          <w:b/>
          <w:bCs/>
          <w:sz w:val="24"/>
          <w:lang w:val="en-US"/>
        </w:rPr>
        <w:t>Agenda Item:</w:t>
      </w:r>
      <w:r w:rsidRPr="00080D8B">
        <w:rPr>
          <w:rFonts w:ascii="Times New Roman" w:hAnsi="Times New Roman"/>
          <w:b/>
          <w:bCs/>
          <w:sz w:val="24"/>
          <w:lang w:val="en-US"/>
        </w:rPr>
        <w:tab/>
      </w:r>
      <w:r w:rsidR="001375CD" w:rsidRPr="00080D8B">
        <w:rPr>
          <w:rFonts w:ascii="Times New Roman" w:hAnsi="Times New Roman"/>
          <w:b/>
          <w:bCs/>
          <w:sz w:val="24"/>
          <w:lang w:val="en-US"/>
        </w:rPr>
        <w:t>7</w:t>
      </w:r>
      <w:r w:rsidR="00E246F8" w:rsidRPr="00080D8B">
        <w:rPr>
          <w:rFonts w:ascii="Times New Roman" w:hAnsi="Times New Roman"/>
          <w:b/>
          <w:bCs/>
          <w:sz w:val="24"/>
          <w:lang w:val="en-US"/>
        </w:rPr>
        <w:t>.</w:t>
      </w:r>
      <w:r w:rsidR="00F17C46" w:rsidRPr="00080D8B">
        <w:rPr>
          <w:rFonts w:ascii="Times New Roman" w:hAnsi="Times New Roman"/>
          <w:b/>
          <w:bCs/>
          <w:sz w:val="24"/>
          <w:lang w:val="en-US"/>
        </w:rPr>
        <w:t>2</w:t>
      </w:r>
      <w:r w:rsidR="000D2FB2" w:rsidRPr="00080D8B">
        <w:rPr>
          <w:rFonts w:ascii="Times New Roman" w:hAnsi="Times New Roman"/>
          <w:b/>
          <w:bCs/>
          <w:sz w:val="24"/>
          <w:lang w:val="en-US"/>
        </w:rPr>
        <w:t>.</w:t>
      </w:r>
      <w:r w:rsidR="0090796B" w:rsidRPr="00080D8B">
        <w:rPr>
          <w:rFonts w:ascii="Times New Roman" w:hAnsi="Times New Roman"/>
          <w:b/>
          <w:bCs/>
          <w:sz w:val="24"/>
          <w:lang w:val="en-US"/>
        </w:rPr>
        <w:t>6.</w:t>
      </w:r>
      <w:r w:rsidR="003F073D">
        <w:rPr>
          <w:rFonts w:ascii="Times New Roman" w:hAnsi="Times New Roman"/>
          <w:b/>
          <w:bCs/>
          <w:sz w:val="24"/>
          <w:lang w:val="en-US"/>
        </w:rPr>
        <w:t>4</w:t>
      </w:r>
    </w:p>
    <w:p w14:paraId="186753AF" w14:textId="5D5B447D" w:rsidR="00FA20F7" w:rsidRPr="00080D8B" w:rsidRDefault="0092027E" w:rsidP="00FA20F7">
      <w:pPr>
        <w:tabs>
          <w:tab w:val="left" w:pos="1985"/>
        </w:tabs>
        <w:rPr>
          <w:rFonts w:ascii="Times New Roman" w:hAnsi="Times New Roman" w:cs="Times New Roman"/>
          <w:bCs/>
          <w:sz w:val="24"/>
        </w:rPr>
      </w:pPr>
      <w:r w:rsidRPr="00080D8B">
        <w:rPr>
          <w:rFonts w:ascii="Times New Roman" w:hAnsi="Times New Roman" w:cs="Times New Roman"/>
          <w:b/>
          <w:bCs/>
          <w:sz w:val="24"/>
        </w:rPr>
        <w:t>Source:</w:t>
      </w:r>
      <w:r w:rsidRPr="00080D8B">
        <w:rPr>
          <w:rFonts w:ascii="Times New Roman" w:hAnsi="Times New Roman" w:cs="Times New Roman"/>
          <w:b/>
          <w:bCs/>
          <w:sz w:val="24"/>
        </w:rPr>
        <w:tab/>
      </w:r>
      <w:r w:rsidR="009845F8" w:rsidRPr="00080D8B">
        <w:rPr>
          <w:rFonts w:ascii="Times New Roman" w:hAnsi="Times New Roman" w:cs="Times New Roman"/>
          <w:b/>
          <w:bCs/>
          <w:sz w:val="24"/>
        </w:rPr>
        <w:t>Inter</w:t>
      </w:r>
      <w:r w:rsidR="00597B2E">
        <w:rPr>
          <w:rFonts w:ascii="Times New Roman" w:hAnsi="Times New Roman" w:cs="Times New Roman"/>
          <w:b/>
          <w:bCs/>
          <w:sz w:val="24"/>
        </w:rPr>
        <w:t>D</w:t>
      </w:r>
      <w:r w:rsidR="009845F8" w:rsidRPr="00080D8B">
        <w:rPr>
          <w:rFonts w:ascii="Times New Roman" w:hAnsi="Times New Roman" w:cs="Times New Roman"/>
          <w:b/>
          <w:bCs/>
          <w:sz w:val="24"/>
        </w:rPr>
        <w:t>igital</w:t>
      </w:r>
      <w:r w:rsidR="00E17A3B" w:rsidRPr="00080D8B">
        <w:rPr>
          <w:rFonts w:ascii="Times New Roman" w:hAnsi="Times New Roman" w:cs="Times New Roman"/>
          <w:b/>
          <w:bCs/>
          <w:sz w:val="24"/>
        </w:rPr>
        <w:t xml:space="preserve"> </w:t>
      </w:r>
      <w:r w:rsidR="001E0E46" w:rsidRPr="00080D8B">
        <w:rPr>
          <w:rFonts w:ascii="Times New Roman" w:hAnsi="Times New Roman" w:cs="Times New Roman"/>
          <w:b/>
          <w:bCs/>
          <w:sz w:val="24"/>
        </w:rPr>
        <w:t>Inc.</w:t>
      </w:r>
    </w:p>
    <w:p w14:paraId="4F02292E" w14:textId="16EBC788" w:rsidR="00FA20F7" w:rsidRPr="00080D8B" w:rsidRDefault="00FA20F7" w:rsidP="00FA20F7">
      <w:pPr>
        <w:ind w:left="1985" w:hanging="1985"/>
        <w:rPr>
          <w:rFonts w:ascii="Times New Roman" w:hAnsi="Times New Roman" w:cs="Times New Roman"/>
          <w:b/>
          <w:bCs/>
        </w:rPr>
      </w:pPr>
      <w:r w:rsidRPr="00080D8B">
        <w:rPr>
          <w:rFonts w:ascii="Times New Roman" w:hAnsi="Times New Roman" w:cs="Times New Roman"/>
          <w:b/>
          <w:bCs/>
          <w:sz w:val="24"/>
        </w:rPr>
        <w:t>Title:</w:t>
      </w:r>
      <w:r w:rsidRPr="00080D8B">
        <w:rPr>
          <w:rFonts w:ascii="Times New Roman" w:hAnsi="Times New Roman" w:cs="Times New Roman"/>
          <w:b/>
          <w:bCs/>
          <w:sz w:val="24"/>
        </w:rPr>
        <w:tab/>
      </w:r>
      <w:r w:rsidR="003F073D" w:rsidRPr="003F073D">
        <w:rPr>
          <w:rFonts w:ascii="Times New Roman" w:hAnsi="Times New Roman" w:cs="Times New Roman"/>
          <w:b/>
          <w:bCs/>
          <w:sz w:val="24"/>
        </w:rPr>
        <w:t xml:space="preserve">Enhancements to Scheduling/HARQ </w:t>
      </w:r>
      <w:r w:rsidR="004559DC" w:rsidRPr="00080D8B">
        <w:rPr>
          <w:rFonts w:ascii="Times New Roman" w:hAnsi="Times New Roman" w:cs="Times New Roman"/>
          <w:b/>
          <w:bCs/>
          <w:sz w:val="24"/>
        </w:rPr>
        <w:t xml:space="preserve">for </w:t>
      </w:r>
      <w:proofErr w:type="spellStart"/>
      <w:r w:rsidR="003B06E2" w:rsidRPr="00080D8B">
        <w:rPr>
          <w:rFonts w:ascii="Times New Roman" w:hAnsi="Times New Roman" w:cs="Times New Roman"/>
          <w:b/>
          <w:bCs/>
          <w:sz w:val="24"/>
        </w:rPr>
        <w:t>e</w:t>
      </w:r>
      <w:r w:rsidR="004559DC" w:rsidRPr="00080D8B">
        <w:rPr>
          <w:rFonts w:ascii="Times New Roman" w:hAnsi="Times New Roman" w:cs="Times New Roman"/>
          <w:b/>
          <w:bCs/>
          <w:sz w:val="24"/>
        </w:rPr>
        <w:t>URLLC</w:t>
      </w:r>
      <w:proofErr w:type="spellEnd"/>
    </w:p>
    <w:p w14:paraId="20F2A3ED" w14:textId="3A078327" w:rsidR="00FA20F7" w:rsidRPr="00080D8B" w:rsidRDefault="00A51E32" w:rsidP="00FA20F7">
      <w:pPr>
        <w:ind w:left="1985" w:hanging="1985"/>
        <w:rPr>
          <w:rFonts w:ascii="Times New Roman" w:hAnsi="Times New Roman" w:cs="Times New Roman"/>
          <w:b/>
          <w:bCs/>
          <w:sz w:val="24"/>
        </w:rPr>
      </w:pPr>
      <w:r w:rsidRPr="00080D8B">
        <w:rPr>
          <w:rFonts w:ascii="Times New Roman" w:hAnsi="Times New Roman" w:cs="Times New Roman"/>
          <w:b/>
          <w:bCs/>
          <w:sz w:val="24"/>
        </w:rPr>
        <w:t>Document for:</w:t>
      </w:r>
      <w:r w:rsidRPr="00080D8B">
        <w:rPr>
          <w:rFonts w:ascii="Times New Roman" w:hAnsi="Times New Roman" w:cs="Times New Roman"/>
          <w:b/>
          <w:bCs/>
          <w:sz w:val="24"/>
        </w:rPr>
        <w:tab/>
        <w:t>Discussion</w:t>
      </w:r>
      <w:r w:rsidR="00F17C46" w:rsidRPr="00080D8B">
        <w:rPr>
          <w:rFonts w:ascii="Times New Roman" w:hAnsi="Times New Roman" w:cs="Times New Roman"/>
          <w:b/>
          <w:bCs/>
          <w:sz w:val="24"/>
        </w:rPr>
        <w:t xml:space="preserve"> and Decision</w:t>
      </w:r>
    </w:p>
    <w:p w14:paraId="45A92109" w14:textId="77777777" w:rsidR="00261A3A" w:rsidRPr="00080D8B" w:rsidRDefault="00A35469" w:rsidP="00C34D28">
      <w:pPr>
        <w:pStyle w:val="Heading1"/>
        <w:rPr>
          <w:rFonts w:ascii="Times New Roman" w:hAnsi="Times New Roman"/>
          <w:b/>
          <w:sz w:val="32"/>
          <w:szCs w:val="32"/>
        </w:rPr>
      </w:pPr>
      <w:bookmarkStart w:id="0" w:name="_Ref513464071"/>
      <w:r w:rsidRPr="00080D8B">
        <w:rPr>
          <w:rFonts w:ascii="Times New Roman" w:hAnsi="Times New Roman"/>
          <w:b/>
          <w:sz w:val="32"/>
          <w:szCs w:val="32"/>
        </w:rPr>
        <w:t>Introduction</w:t>
      </w:r>
      <w:bookmarkEnd w:id="0"/>
    </w:p>
    <w:p w14:paraId="3D5E0568" w14:textId="5954B494" w:rsidR="001E7ADB" w:rsidRPr="00985D9A" w:rsidRDefault="001E7ADB" w:rsidP="00B202BB">
      <w:pPr>
        <w:spacing w:after="0"/>
        <w:jc w:val="both"/>
        <w:rPr>
          <w:rFonts w:ascii="Times New Roman" w:hAnsi="Times New Roman" w:cs="Times New Roman"/>
          <w:sz w:val="20"/>
        </w:rPr>
      </w:pPr>
      <w:r w:rsidRPr="00985D9A">
        <w:rPr>
          <w:rFonts w:ascii="Times New Roman" w:hAnsi="Times New Roman" w:cs="Times New Roman"/>
          <w:sz w:val="20"/>
        </w:rPr>
        <w:t xml:space="preserve">This contribution </w:t>
      </w:r>
      <w:r w:rsidR="00B84D5D" w:rsidRPr="00985D9A">
        <w:rPr>
          <w:rFonts w:ascii="Times New Roman" w:hAnsi="Times New Roman" w:cs="Times New Roman"/>
          <w:sz w:val="20"/>
        </w:rPr>
        <w:t>addresses</w:t>
      </w:r>
      <w:r w:rsidRPr="00985D9A">
        <w:rPr>
          <w:rFonts w:ascii="Times New Roman" w:hAnsi="Times New Roman" w:cs="Times New Roman"/>
          <w:sz w:val="20"/>
        </w:rPr>
        <w:t xml:space="preserve"> the following issues related to </w:t>
      </w:r>
      <w:r w:rsidR="003F073D" w:rsidRPr="00985D9A">
        <w:rPr>
          <w:rFonts w:ascii="Times New Roman" w:hAnsi="Times New Roman" w:cs="Times New Roman"/>
          <w:sz w:val="20"/>
        </w:rPr>
        <w:t>Scheduling/</w:t>
      </w:r>
      <w:r w:rsidRPr="00985D9A">
        <w:rPr>
          <w:rFonts w:ascii="Times New Roman" w:hAnsi="Times New Roman" w:cs="Times New Roman"/>
          <w:sz w:val="20"/>
        </w:rPr>
        <w:t>H</w:t>
      </w:r>
      <w:r w:rsidR="003F073D" w:rsidRPr="00985D9A">
        <w:rPr>
          <w:rFonts w:ascii="Times New Roman" w:hAnsi="Times New Roman" w:cs="Times New Roman"/>
          <w:sz w:val="20"/>
        </w:rPr>
        <w:t>ARQ</w:t>
      </w:r>
      <w:r w:rsidRPr="00985D9A">
        <w:rPr>
          <w:rFonts w:ascii="Times New Roman" w:hAnsi="Times New Roman" w:cs="Times New Roman"/>
          <w:sz w:val="20"/>
        </w:rPr>
        <w:t xml:space="preserve"> enhancements:</w:t>
      </w:r>
    </w:p>
    <w:p w14:paraId="2727DE20" w14:textId="01BA8BB2" w:rsidR="004E711E" w:rsidRPr="00985D9A" w:rsidRDefault="004E711E" w:rsidP="004E711E">
      <w:pPr>
        <w:pStyle w:val="ListParagraph"/>
        <w:numPr>
          <w:ilvl w:val="0"/>
          <w:numId w:val="19"/>
        </w:numPr>
        <w:jc w:val="both"/>
        <w:rPr>
          <w:rFonts w:ascii="Times New Roman" w:hAnsi="Times New Roman" w:cs="Times New Roman"/>
          <w:sz w:val="20"/>
        </w:rPr>
      </w:pPr>
      <w:r w:rsidRPr="00985D9A">
        <w:rPr>
          <w:rFonts w:ascii="Times New Roman" w:hAnsi="Times New Roman" w:cs="Times New Roman"/>
          <w:sz w:val="20"/>
        </w:rPr>
        <w:t>Capability signaling for PDSCH processing</w:t>
      </w:r>
      <w:r w:rsidR="00985D9A">
        <w:rPr>
          <w:rFonts w:ascii="Times New Roman" w:hAnsi="Times New Roman" w:cs="Times New Roman"/>
          <w:sz w:val="20"/>
        </w:rPr>
        <w:t>;</w:t>
      </w:r>
    </w:p>
    <w:p w14:paraId="7FF4A241" w14:textId="6C8DE309" w:rsidR="001E7ADB" w:rsidRPr="00985D9A" w:rsidRDefault="004A0B01" w:rsidP="001E7ADB">
      <w:pPr>
        <w:pStyle w:val="ListParagraph"/>
        <w:numPr>
          <w:ilvl w:val="0"/>
          <w:numId w:val="19"/>
        </w:numPr>
        <w:jc w:val="both"/>
        <w:rPr>
          <w:rFonts w:ascii="Times New Roman" w:hAnsi="Times New Roman" w:cs="Times New Roman"/>
          <w:sz w:val="20"/>
        </w:rPr>
      </w:pPr>
      <w:r w:rsidRPr="00985D9A">
        <w:rPr>
          <w:rFonts w:ascii="Times New Roman" w:hAnsi="Times New Roman" w:cs="Times New Roman"/>
          <w:sz w:val="20"/>
        </w:rPr>
        <w:t>Indication of processing time and priority for PDSCH</w:t>
      </w:r>
      <w:r w:rsidR="00985D9A">
        <w:rPr>
          <w:rFonts w:ascii="Times New Roman" w:hAnsi="Times New Roman" w:cs="Times New Roman"/>
          <w:sz w:val="20"/>
        </w:rPr>
        <w:t>;</w:t>
      </w:r>
    </w:p>
    <w:p w14:paraId="5577F053" w14:textId="1A4BB308" w:rsidR="001E7ADB" w:rsidRPr="00985D9A" w:rsidRDefault="00500B9B" w:rsidP="001E7ADB">
      <w:pPr>
        <w:pStyle w:val="ListParagraph"/>
        <w:numPr>
          <w:ilvl w:val="0"/>
          <w:numId w:val="19"/>
        </w:numPr>
        <w:jc w:val="both"/>
        <w:rPr>
          <w:rFonts w:ascii="Times New Roman" w:hAnsi="Times New Roman" w:cs="Times New Roman"/>
          <w:sz w:val="20"/>
        </w:rPr>
      </w:pPr>
      <w:r w:rsidRPr="00985D9A">
        <w:rPr>
          <w:rFonts w:ascii="Times New Roman" w:hAnsi="Times New Roman" w:cs="Times New Roman"/>
          <w:sz w:val="20"/>
        </w:rPr>
        <w:t>PUSCH power control</w:t>
      </w:r>
      <w:r w:rsidR="00985D9A">
        <w:rPr>
          <w:rFonts w:ascii="Times New Roman" w:hAnsi="Times New Roman" w:cs="Times New Roman"/>
          <w:sz w:val="20"/>
        </w:rPr>
        <w:t>;</w:t>
      </w:r>
    </w:p>
    <w:p w14:paraId="5F0230EF" w14:textId="651FED88" w:rsidR="00500B9B" w:rsidRPr="00985D9A" w:rsidRDefault="00500B9B" w:rsidP="001E7ADB">
      <w:pPr>
        <w:pStyle w:val="ListParagraph"/>
        <w:numPr>
          <w:ilvl w:val="0"/>
          <w:numId w:val="19"/>
        </w:numPr>
        <w:jc w:val="both"/>
        <w:rPr>
          <w:rFonts w:ascii="Times New Roman" w:hAnsi="Times New Roman" w:cs="Times New Roman"/>
          <w:sz w:val="20"/>
        </w:rPr>
      </w:pPr>
      <w:r w:rsidRPr="00985D9A">
        <w:rPr>
          <w:rFonts w:ascii="Times New Roman" w:hAnsi="Times New Roman" w:cs="Times New Roman"/>
          <w:sz w:val="20"/>
        </w:rPr>
        <w:t>TPC adjustments with out-of-order scheduling</w:t>
      </w:r>
      <w:r w:rsidR="00985D9A">
        <w:rPr>
          <w:rFonts w:ascii="Times New Roman" w:hAnsi="Times New Roman" w:cs="Times New Roman"/>
          <w:sz w:val="20"/>
        </w:rPr>
        <w:t>.</w:t>
      </w:r>
    </w:p>
    <w:p w14:paraId="3C494518" w14:textId="7B9C014D" w:rsidR="009F4E10" w:rsidRPr="00EC5695" w:rsidRDefault="00D77AA2" w:rsidP="009F4E10">
      <w:pPr>
        <w:pStyle w:val="Heading1"/>
        <w:pBdr>
          <w:top w:val="single" w:sz="12" w:space="5" w:color="auto"/>
        </w:pBdr>
        <w:spacing w:after="120"/>
        <w:rPr>
          <w:rFonts w:ascii="Times New Roman" w:hAnsi="Times New Roman"/>
          <w:b/>
          <w:sz w:val="32"/>
          <w:szCs w:val="32"/>
        </w:rPr>
      </w:pPr>
      <w:r w:rsidRPr="00EC5695">
        <w:rPr>
          <w:rFonts w:ascii="Times New Roman" w:hAnsi="Times New Roman"/>
          <w:b/>
          <w:sz w:val="32"/>
          <w:szCs w:val="32"/>
        </w:rPr>
        <w:t>Out-of-order d</w:t>
      </w:r>
      <w:r w:rsidR="007470EF" w:rsidRPr="00EC5695">
        <w:rPr>
          <w:rFonts w:ascii="Times New Roman" w:hAnsi="Times New Roman"/>
          <w:b/>
          <w:sz w:val="32"/>
          <w:szCs w:val="32"/>
        </w:rPr>
        <w:t xml:space="preserve">ownlink </w:t>
      </w:r>
      <w:r w:rsidRPr="00EC5695">
        <w:rPr>
          <w:rFonts w:ascii="Times New Roman" w:hAnsi="Times New Roman"/>
          <w:b/>
          <w:sz w:val="32"/>
          <w:szCs w:val="32"/>
        </w:rPr>
        <w:t>operation</w:t>
      </w:r>
    </w:p>
    <w:p w14:paraId="1712D091" w14:textId="47F7D7CE" w:rsidR="00EC5695" w:rsidRDefault="00D77AA2" w:rsidP="00D77AA2">
      <w:pPr>
        <w:spacing w:before="240"/>
        <w:jc w:val="both"/>
        <w:rPr>
          <w:rFonts w:ascii="Times New Roman" w:hAnsi="Times New Roman" w:cs="Times New Roman"/>
          <w:sz w:val="20"/>
          <w:lang w:eastAsia="sv-SE"/>
        </w:rPr>
      </w:pPr>
      <w:r w:rsidRPr="00EC5695">
        <w:rPr>
          <w:rFonts w:ascii="Times New Roman" w:hAnsi="Times New Roman" w:cs="Times New Roman"/>
          <w:sz w:val="20"/>
          <w:lang w:eastAsia="sv-SE"/>
        </w:rPr>
        <w:t xml:space="preserve">RAN1 </w:t>
      </w:r>
      <w:r w:rsidR="00EC5695" w:rsidRPr="00EC5695">
        <w:rPr>
          <w:rFonts w:ascii="Times New Roman" w:hAnsi="Times New Roman" w:cs="Times New Roman"/>
          <w:sz w:val="20"/>
          <w:lang w:eastAsia="sv-SE"/>
        </w:rPr>
        <w:t xml:space="preserve">has extensively discussed downlink out-of-order in email discussion [98-NR-15] </w:t>
      </w:r>
      <w:r w:rsidR="002A0A06">
        <w:rPr>
          <w:rFonts w:ascii="Times New Roman" w:hAnsi="Times New Roman" w:cs="Times New Roman"/>
          <w:sz w:val="20"/>
          <w:lang w:eastAsia="sv-SE"/>
        </w:rPr>
        <w:fldChar w:fldCharType="begin"/>
      </w:r>
      <w:r w:rsidR="002A0A06">
        <w:rPr>
          <w:rFonts w:ascii="Times New Roman" w:hAnsi="Times New Roman" w:cs="Times New Roman"/>
          <w:sz w:val="20"/>
          <w:lang w:eastAsia="sv-SE"/>
        </w:rPr>
        <w:instrText xml:space="preserve"> REF _Ref24129729 \r \h </w:instrText>
      </w:r>
      <w:r w:rsidR="002A0A06">
        <w:rPr>
          <w:rFonts w:ascii="Times New Roman" w:hAnsi="Times New Roman" w:cs="Times New Roman"/>
          <w:sz w:val="20"/>
          <w:lang w:eastAsia="sv-SE"/>
        </w:rPr>
      </w:r>
      <w:r w:rsidR="002A0A06">
        <w:rPr>
          <w:rFonts w:ascii="Times New Roman" w:hAnsi="Times New Roman" w:cs="Times New Roman"/>
          <w:sz w:val="20"/>
          <w:lang w:eastAsia="sv-SE"/>
        </w:rPr>
        <w:fldChar w:fldCharType="separate"/>
      </w:r>
      <w:r w:rsidR="002A0A06">
        <w:rPr>
          <w:rFonts w:ascii="Times New Roman" w:hAnsi="Times New Roman" w:cs="Times New Roman"/>
          <w:sz w:val="20"/>
          <w:lang w:eastAsia="sv-SE"/>
        </w:rPr>
        <w:t>[1]</w:t>
      </w:r>
      <w:r w:rsidR="002A0A06">
        <w:rPr>
          <w:rFonts w:ascii="Times New Roman" w:hAnsi="Times New Roman" w:cs="Times New Roman"/>
          <w:sz w:val="20"/>
          <w:lang w:eastAsia="sv-SE"/>
        </w:rPr>
        <w:fldChar w:fldCharType="end"/>
      </w:r>
      <w:r w:rsidR="002A0A06">
        <w:rPr>
          <w:rFonts w:ascii="Times New Roman" w:hAnsi="Times New Roman" w:cs="Times New Roman"/>
          <w:sz w:val="20"/>
          <w:lang w:eastAsia="sv-SE"/>
        </w:rPr>
        <w:t xml:space="preserve"> </w:t>
      </w:r>
      <w:r w:rsidR="00EC5695" w:rsidRPr="00EC5695">
        <w:rPr>
          <w:rFonts w:ascii="Times New Roman" w:hAnsi="Times New Roman" w:cs="Times New Roman"/>
          <w:sz w:val="20"/>
          <w:lang w:eastAsia="sv-SE"/>
        </w:rPr>
        <w:t>and subsequently during RAN1#98bis</w:t>
      </w:r>
      <w:r w:rsidR="002A0A06">
        <w:rPr>
          <w:rFonts w:ascii="Times New Roman" w:hAnsi="Times New Roman" w:cs="Times New Roman"/>
          <w:sz w:val="20"/>
          <w:lang w:eastAsia="sv-SE"/>
        </w:rPr>
        <w:t xml:space="preserve"> </w:t>
      </w:r>
      <w:r w:rsidR="002A0A06">
        <w:rPr>
          <w:rFonts w:ascii="Times New Roman" w:hAnsi="Times New Roman" w:cs="Times New Roman"/>
          <w:sz w:val="20"/>
          <w:lang w:eastAsia="sv-SE"/>
        </w:rPr>
        <w:fldChar w:fldCharType="begin"/>
      </w:r>
      <w:r w:rsidR="002A0A06">
        <w:rPr>
          <w:rFonts w:ascii="Times New Roman" w:hAnsi="Times New Roman" w:cs="Times New Roman"/>
          <w:sz w:val="20"/>
          <w:lang w:eastAsia="sv-SE"/>
        </w:rPr>
        <w:instrText xml:space="preserve"> REF _Ref24129740 \r \h </w:instrText>
      </w:r>
      <w:r w:rsidR="002A0A06">
        <w:rPr>
          <w:rFonts w:ascii="Times New Roman" w:hAnsi="Times New Roman" w:cs="Times New Roman"/>
          <w:sz w:val="20"/>
          <w:lang w:eastAsia="sv-SE"/>
        </w:rPr>
      </w:r>
      <w:r w:rsidR="002A0A06">
        <w:rPr>
          <w:rFonts w:ascii="Times New Roman" w:hAnsi="Times New Roman" w:cs="Times New Roman"/>
          <w:sz w:val="20"/>
          <w:lang w:eastAsia="sv-SE"/>
        </w:rPr>
        <w:fldChar w:fldCharType="separate"/>
      </w:r>
      <w:r w:rsidR="002A0A06">
        <w:rPr>
          <w:rFonts w:ascii="Times New Roman" w:hAnsi="Times New Roman" w:cs="Times New Roman"/>
          <w:sz w:val="20"/>
          <w:lang w:eastAsia="sv-SE"/>
        </w:rPr>
        <w:t>[2]</w:t>
      </w:r>
      <w:r w:rsidR="002A0A06">
        <w:rPr>
          <w:rFonts w:ascii="Times New Roman" w:hAnsi="Times New Roman" w:cs="Times New Roman"/>
          <w:sz w:val="20"/>
          <w:lang w:eastAsia="sv-SE"/>
        </w:rPr>
        <w:fldChar w:fldCharType="end"/>
      </w:r>
      <w:r w:rsidR="00EC5695" w:rsidRPr="00EC5695">
        <w:rPr>
          <w:rFonts w:ascii="Times New Roman" w:hAnsi="Times New Roman" w:cs="Times New Roman"/>
          <w:sz w:val="20"/>
          <w:lang w:eastAsia="sv-SE"/>
        </w:rPr>
        <w:t xml:space="preserve">. </w:t>
      </w:r>
      <w:r w:rsidR="002A0A06">
        <w:rPr>
          <w:rFonts w:ascii="Times New Roman" w:hAnsi="Times New Roman" w:cs="Times New Roman"/>
          <w:sz w:val="20"/>
          <w:lang w:eastAsia="sv-SE"/>
        </w:rPr>
        <w:t xml:space="preserve">The email discussion </w:t>
      </w:r>
      <w:r w:rsidR="002A0A06" w:rsidRPr="002A0A06">
        <w:rPr>
          <w:rFonts w:ascii="Times New Roman" w:hAnsi="Times New Roman" w:cs="Times New Roman"/>
          <w:sz w:val="20"/>
          <w:lang w:eastAsia="sv-SE"/>
        </w:rPr>
        <w:t xml:space="preserve">report </w:t>
      </w:r>
      <w:r w:rsidR="002A0A06">
        <w:rPr>
          <w:rFonts w:ascii="Times New Roman" w:hAnsi="Times New Roman" w:cs="Times New Roman"/>
          <w:sz w:val="20"/>
          <w:lang w:eastAsia="sv-SE"/>
        </w:rPr>
        <w:fldChar w:fldCharType="begin"/>
      </w:r>
      <w:r w:rsidR="002A0A06">
        <w:rPr>
          <w:rFonts w:ascii="Times New Roman" w:hAnsi="Times New Roman" w:cs="Times New Roman"/>
          <w:sz w:val="20"/>
          <w:lang w:eastAsia="sv-SE"/>
        </w:rPr>
        <w:instrText xml:space="preserve"> REF _Ref24129729 \r \h </w:instrText>
      </w:r>
      <w:r w:rsidR="002A0A06">
        <w:rPr>
          <w:rFonts w:ascii="Times New Roman" w:hAnsi="Times New Roman" w:cs="Times New Roman"/>
          <w:sz w:val="20"/>
          <w:lang w:eastAsia="sv-SE"/>
        </w:rPr>
      </w:r>
      <w:r w:rsidR="002A0A06">
        <w:rPr>
          <w:rFonts w:ascii="Times New Roman" w:hAnsi="Times New Roman" w:cs="Times New Roman"/>
          <w:sz w:val="20"/>
          <w:lang w:eastAsia="sv-SE"/>
        </w:rPr>
        <w:fldChar w:fldCharType="separate"/>
      </w:r>
      <w:r w:rsidR="002A0A06">
        <w:rPr>
          <w:rFonts w:ascii="Times New Roman" w:hAnsi="Times New Roman" w:cs="Times New Roman"/>
          <w:sz w:val="20"/>
          <w:lang w:eastAsia="sv-SE"/>
        </w:rPr>
        <w:t>[1]</w:t>
      </w:r>
      <w:r w:rsidR="002A0A06">
        <w:rPr>
          <w:rFonts w:ascii="Times New Roman" w:hAnsi="Times New Roman" w:cs="Times New Roman"/>
          <w:sz w:val="20"/>
          <w:lang w:eastAsia="sv-SE"/>
        </w:rPr>
        <w:fldChar w:fldCharType="end"/>
      </w:r>
      <w:r w:rsidR="002A0A06">
        <w:rPr>
          <w:rFonts w:ascii="Times New Roman" w:hAnsi="Times New Roman" w:cs="Times New Roman"/>
          <w:sz w:val="20"/>
          <w:lang w:eastAsia="sv-SE"/>
        </w:rPr>
        <w:t xml:space="preserve"> </w:t>
      </w:r>
      <w:r w:rsidR="002A0A06" w:rsidRPr="002A0A06">
        <w:rPr>
          <w:rFonts w:ascii="Times New Roman" w:hAnsi="Times New Roman" w:cs="Times New Roman"/>
          <w:sz w:val="20"/>
          <w:lang w:eastAsia="sv-SE"/>
        </w:rPr>
        <w:t xml:space="preserve">contains proposals for introducing multiple additional capabilities for PDSCH processing in support of </w:t>
      </w:r>
      <w:proofErr w:type="spellStart"/>
      <w:r w:rsidR="002A0A06" w:rsidRPr="002A0A06">
        <w:rPr>
          <w:rFonts w:ascii="Times New Roman" w:hAnsi="Times New Roman" w:cs="Times New Roman"/>
          <w:sz w:val="20"/>
          <w:lang w:eastAsia="sv-SE"/>
        </w:rPr>
        <w:t>eURLLC</w:t>
      </w:r>
      <w:proofErr w:type="spellEnd"/>
      <w:r w:rsidR="002A0A06" w:rsidRPr="002A0A06">
        <w:rPr>
          <w:rFonts w:ascii="Times New Roman" w:hAnsi="Times New Roman" w:cs="Times New Roman"/>
          <w:sz w:val="20"/>
          <w:lang w:eastAsia="sv-SE"/>
        </w:rPr>
        <w:t xml:space="preserve">. Two of the proposed new capabilities involve the possibility of mixing R15 processing capabilities 1 and 2 on the same carrier. The first proposed capability (“A”) enables parallel processing of </w:t>
      </w:r>
      <w:proofErr w:type="spellStart"/>
      <w:r w:rsidR="002A0A06" w:rsidRPr="002A0A06">
        <w:rPr>
          <w:rFonts w:ascii="Times New Roman" w:hAnsi="Times New Roman" w:cs="Times New Roman"/>
          <w:sz w:val="20"/>
          <w:lang w:eastAsia="sv-SE"/>
        </w:rPr>
        <w:t>eMBB</w:t>
      </w:r>
      <w:proofErr w:type="spellEnd"/>
      <w:r w:rsidR="002A0A06" w:rsidRPr="002A0A06">
        <w:rPr>
          <w:rFonts w:ascii="Times New Roman" w:hAnsi="Times New Roman" w:cs="Times New Roman"/>
          <w:sz w:val="20"/>
          <w:lang w:eastAsia="sv-SE"/>
        </w:rPr>
        <w:t xml:space="preserve"> and URLLC traffic efficiently by allowing pooling of UE baseband resources of different capabilities to different carriers.</w:t>
      </w:r>
    </w:p>
    <w:p w14:paraId="43B30E6F" w14:textId="1E066E59" w:rsidR="004E711E" w:rsidRPr="002A0A06" w:rsidRDefault="004E711E" w:rsidP="004E711E">
      <w:pPr>
        <w:rPr>
          <w:rFonts w:ascii="Times New Roman" w:hAnsi="Times New Roman" w:cs="Times New Roman"/>
          <w:i/>
          <w:sz w:val="20"/>
          <w:lang w:val="en-GB" w:eastAsia="zh-CN"/>
        </w:rPr>
      </w:pPr>
      <w:r w:rsidRPr="002A0A06">
        <w:rPr>
          <w:rFonts w:ascii="Times New Roman" w:hAnsi="Times New Roman" w:cs="Times New Roman"/>
          <w:b/>
          <w:i/>
          <w:sz w:val="20"/>
          <w:lang w:val="en-GB" w:eastAsia="zh-CN"/>
        </w:rPr>
        <w:t>Proposal 1</w:t>
      </w:r>
      <w:r w:rsidRPr="002A0A06">
        <w:rPr>
          <w:rFonts w:ascii="Times New Roman" w:hAnsi="Times New Roman" w:cs="Times New Roman"/>
          <w:i/>
          <w:sz w:val="20"/>
          <w:lang w:val="en-GB" w:eastAsia="zh-CN"/>
        </w:rPr>
        <w:t xml:space="preserve">: A UE </w:t>
      </w:r>
      <w:r w:rsidR="00D67156" w:rsidRPr="002A0A06">
        <w:rPr>
          <w:rFonts w:ascii="Times New Roman" w:hAnsi="Times New Roman" w:cs="Times New Roman"/>
          <w:i/>
          <w:sz w:val="20"/>
          <w:lang w:val="en-GB" w:eastAsia="zh-CN"/>
        </w:rPr>
        <w:t xml:space="preserve">with capability “A” </w:t>
      </w:r>
      <w:r w:rsidRPr="002A0A06">
        <w:rPr>
          <w:rFonts w:ascii="Times New Roman" w:hAnsi="Times New Roman" w:cs="Times New Roman"/>
          <w:i/>
          <w:sz w:val="20"/>
          <w:lang w:val="en-GB" w:eastAsia="zh-CN"/>
        </w:rPr>
        <w:t>can report a maximum number of PDSCHs that can be processed in parallel for each type of processing capability (capability 1 or capability 2).</w:t>
      </w:r>
    </w:p>
    <w:p w14:paraId="0B908E62" w14:textId="7D151A32" w:rsidR="004E711E" w:rsidRPr="002A0A06" w:rsidRDefault="004E711E" w:rsidP="004E711E">
      <w:pPr>
        <w:rPr>
          <w:rFonts w:ascii="Times New Roman" w:hAnsi="Times New Roman" w:cs="Times New Roman"/>
          <w:i/>
          <w:sz w:val="20"/>
          <w:lang w:val="en-GB" w:eastAsia="zh-CN"/>
        </w:rPr>
      </w:pPr>
      <w:r w:rsidRPr="002A0A06">
        <w:rPr>
          <w:rFonts w:ascii="Times New Roman" w:hAnsi="Times New Roman" w:cs="Times New Roman"/>
          <w:b/>
          <w:i/>
          <w:sz w:val="20"/>
          <w:lang w:val="en-GB" w:eastAsia="zh-CN"/>
        </w:rPr>
        <w:t>Proposal 2</w:t>
      </w:r>
      <w:r w:rsidRPr="002A0A06">
        <w:rPr>
          <w:rFonts w:ascii="Times New Roman" w:hAnsi="Times New Roman" w:cs="Times New Roman"/>
          <w:i/>
          <w:sz w:val="20"/>
          <w:lang w:val="en-GB" w:eastAsia="zh-CN"/>
        </w:rPr>
        <w:t xml:space="preserve">: A UE </w:t>
      </w:r>
      <w:r w:rsidR="00D67156" w:rsidRPr="002A0A06">
        <w:rPr>
          <w:rFonts w:ascii="Times New Roman" w:hAnsi="Times New Roman" w:cs="Times New Roman"/>
          <w:i/>
          <w:sz w:val="20"/>
          <w:lang w:val="en-GB" w:eastAsia="zh-CN"/>
        </w:rPr>
        <w:t xml:space="preserve">with capability “A” </w:t>
      </w:r>
      <w:r w:rsidRPr="002A0A06">
        <w:rPr>
          <w:rFonts w:ascii="Times New Roman" w:hAnsi="Times New Roman" w:cs="Times New Roman"/>
          <w:i/>
          <w:sz w:val="20"/>
          <w:lang w:val="en-GB" w:eastAsia="zh-CN"/>
        </w:rPr>
        <w:t>can be configured to enable parallel PDSCH processing on a serving cell, where one PDSCH follows capability 1 and a second PDSCH follows capability 2.</w:t>
      </w:r>
    </w:p>
    <w:p w14:paraId="5F27CCF3" w14:textId="2FB97ADB" w:rsidR="00D67156" w:rsidRPr="002A0A06" w:rsidRDefault="00D67156" w:rsidP="00D77AA2">
      <w:pPr>
        <w:spacing w:before="240"/>
        <w:jc w:val="both"/>
        <w:rPr>
          <w:rFonts w:ascii="Times New Roman" w:hAnsi="Times New Roman" w:cs="Times New Roman"/>
          <w:sz w:val="20"/>
          <w:lang w:eastAsia="sv-SE"/>
        </w:rPr>
      </w:pPr>
      <w:r w:rsidRPr="002A0A06">
        <w:rPr>
          <w:rFonts w:ascii="Times New Roman" w:hAnsi="Times New Roman" w:cs="Times New Roman"/>
          <w:sz w:val="20"/>
          <w:lang w:eastAsia="sv-SE"/>
        </w:rPr>
        <w:t xml:space="preserve">A second capability (“B”) </w:t>
      </w:r>
      <w:r w:rsidR="0029469F" w:rsidRPr="002A0A06">
        <w:rPr>
          <w:rFonts w:ascii="Times New Roman" w:hAnsi="Times New Roman" w:cs="Times New Roman"/>
          <w:sz w:val="20"/>
          <w:lang w:eastAsia="sv-SE"/>
        </w:rPr>
        <w:t xml:space="preserve">is proposed to support less capable UEs that cannot process more than one PDSCH in parallel on the same carrier, but that can interrupt the processing of a PDSCH </w:t>
      </w:r>
      <w:r w:rsidR="00A019B8" w:rsidRPr="002A0A06">
        <w:rPr>
          <w:rFonts w:ascii="Times New Roman" w:hAnsi="Times New Roman" w:cs="Times New Roman"/>
          <w:sz w:val="20"/>
          <w:lang w:eastAsia="sv-SE"/>
        </w:rPr>
        <w:t xml:space="preserve">of capability 1 </w:t>
      </w:r>
      <w:r w:rsidR="0029469F" w:rsidRPr="002A0A06">
        <w:rPr>
          <w:rFonts w:ascii="Times New Roman" w:hAnsi="Times New Roman" w:cs="Times New Roman"/>
          <w:sz w:val="20"/>
          <w:lang w:eastAsia="sv-SE"/>
        </w:rPr>
        <w:t xml:space="preserve">when a PDSCH </w:t>
      </w:r>
      <w:r w:rsidR="00A019B8" w:rsidRPr="002A0A06">
        <w:rPr>
          <w:rFonts w:ascii="Times New Roman" w:hAnsi="Times New Roman" w:cs="Times New Roman"/>
          <w:sz w:val="20"/>
          <w:lang w:eastAsia="sv-SE"/>
        </w:rPr>
        <w:t xml:space="preserve">of capability 2 </w:t>
      </w:r>
      <w:r w:rsidR="0029469F" w:rsidRPr="002A0A06">
        <w:rPr>
          <w:rFonts w:ascii="Times New Roman" w:hAnsi="Times New Roman" w:cs="Times New Roman"/>
          <w:sz w:val="20"/>
          <w:lang w:eastAsia="sv-SE"/>
        </w:rPr>
        <w:t xml:space="preserve">needs to be prioritized. Such UE </w:t>
      </w:r>
      <w:r w:rsidR="00A019B8" w:rsidRPr="002A0A06">
        <w:rPr>
          <w:rFonts w:ascii="Times New Roman" w:hAnsi="Times New Roman" w:cs="Times New Roman"/>
          <w:sz w:val="20"/>
          <w:lang w:eastAsia="sv-SE"/>
        </w:rPr>
        <w:t>can report the maximum number of carriers for which this behavior is possible.</w:t>
      </w:r>
    </w:p>
    <w:p w14:paraId="79AAF142" w14:textId="7ABD2124" w:rsidR="00A019B8" w:rsidRPr="002A0A06" w:rsidRDefault="00A019B8" w:rsidP="00D77AA2">
      <w:pPr>
        <w:spacing w:before="240"/>
        <w:jc w:val="both"/>
        <w:rPr>
          <w:rFonts w:ascii="Times New Roman" w:hAnsi="Times New Roman" w:cs="Times New Roman"/>
          <w:i/>
          <w:sz w:val="20"/>
          <w:lang w:eastAsia="sv-SE"/>
        </w:rPr>
      </w:pPr>
      <w:r w:rsidRPr="002A0A06">
        <w:rPr>
          <w:rFonts w:ascii="Times New Roman" w:hAnsi="Times New Roman" w:cs="Times New Roman"/>
          <w:b/>
          <w:i/>
          <w:sz w:val="20"/>
          <w:lang w:eastAsia="sv-SE"/>
        </w:rPr>
        <w:t>Proposal 3</w:t>
      </w:r>
      <w:r w:rsidRPr="002A0A06">
        <w:rPr>
          <w:rFonts w:ascii="Times New Roman" w:hAnsi="Times New Roman" w:cs="Times New Roman"/>
          <w:i/>
          <w:sz w:val="20"/>
          <w:lang w:eastAsia="sv-SE"/>
        </w:rPr>
        <w:t>: A UE with capability “B” can report a maximum number of carriers</w:t>
      </w:r>
      <w:r w:rsidR="00D81E42" w:rsidRPr="002A0A06">
        <w:rPr>
          <w:rFonts w:ascii="Times New Roman" w:hAnsi="Times New Roman" w:cs="Times New Roman"/>
          <w:i/>
          <w:sz w:val="20"/>
          <w:lang w:eastAsia="sv-SE"/>
        </w:rPr>
        <w:t xml:space="preserve"> for which the UE always processes the PDSCH associated with processing capability #2 and processes the PDSCH associated with the processing capability #1 under some scheduling conditions.</w:t>
      </w:r>
    </w:p>
    <w:p w14:paraId="332AA657" w14:textId="299CFFB5" w:rsidR="00606660" w:rsidRDefault="00C369F9" w:rsidP="00606660">
      <w:pPr>
        <w:spacing w:before="240"/>
        <w:jc w:val="both"/>
        <w:rPr>
          <w:rFonts w:ascii="Times New Roman" w:hAnsi="Times New Roman" w:cs="Times New Roman"/>
          <w:sz w:val="20"/>
          <w:lang w:val="en-GB"/>
        </w:rPr>
      </w:pPr>
      <w:r w:rsidRPr="002A0A06">
        <w:rPr>
          <w:rFonts w:ascii="Times New Roman" w:hAnsi="Times New Roman" w:cs="Times New Roman"/>
          <w:sz w:val="20"/>
          <w:lang w:eastAsia="sv-SE"/>
        </w:rPr>
        <w:t xml:space="preserve">If mixing of </w:t>
      </w:r>
      <w:r w:rsidR="006C220C" w:rsidRPr="002A0A06">
        <w:rPr>
          <w:rFonts w:ascii="Times New Roman" w:hAnsi="Times New Roman" w:cs="Times New Roman"/>
          <w:sz w:val="20"/>
          <w:lang w:eastAsia="sv-SE"/>
        </w:rPr>
        <w:t xml:space="preserve">timeline </w:t>
      </w:r>
      <w:r w:rsidRPr="002A0A06">
        <w:rPr>
          <w:rFonts w:ascii="Times New Roman" w:hAnsi="Times New Roman" w:cs="Times New Roman"/>
          <w:sz w:val="20"/>
          <w:lang w:eastAsia="sv-SE"/>
        </w:rPr>
        <w:t xml:space="preserve">processing capabilities on a carrier is supported (and applied) on a carrier, a natural </w:t>
      </w:r>
      <w:r w:rsidR="00820763" w:rsidRPr="002A0A06">
        <w:rPr>
          <w:rFonts w:ascii="Times New Roman" w:hAnsi="Times New Roman" w:cs="Times New Roman"/>
          <w:sz w:val="20"/>
          <w:lang w:eastAsia="sv-SE"/>
        </w:rPr>
        <w:t xml:space="preserve">question </w:t>
      </w:r>
      <w:r w:rsidRPr="002A0A06">
        <w:rPr>
          <w:rFonts w:ascii="Times New Roman" w:hAnsi="Times New Roman" w:cs="Times New Roman"/>
          <w:sz w:val="20"/>
          <w:lang w:eastAsia="sv-SE"/>
        </w:rPr>
        <w:t>is</w:t>
      </w:r>
      <w:r w:rsidR="00820763" w:rsidRPr="002A0A06">
        <w:rPr>
          <w:rFonts w:ascii="Times New Roman" w:hAnsi="Times New Roman" w:cs="Times New Roman"/>
          <w:sz w:val="20"/>
          <w:lang w:eastAsia="sv-SE"/>
        </w:rPr>
        <w:t xml:space="preserve"> </w:t>
      </w:r>
      <w:r w:rsidR="00761DE6" w:rsidRPr="002A0A06">
        <w:rPr>
          <w:rFonts w:ascii="Times New Roman" w:hAnsi="Times New Roman" w:cs="Times New Roman"/>
          <w:sz w:val="20"/>
          <w:lang w:eastAsia="sv-SE"/>
        </w:rPr>
        <w:t xml:space="preserve">how </w:t>
      </w:r>
      <w:r w:rsidRPr="002A0A06">
        <w:rPr>
          <w:rFonts w:ascii="Times New Roman" w:hAnsi="Times New Roman" w:cs="Times New Roman"/>
          <w:sz w:val="20"/>
          <w:lang w:eastAsia="sv-SE"/>
        </w:rPr>
        <w:t>the UE determines</w:t>
      </w:r>
      <w:r w:rsidR="00761DE6" w:rsidRPr="002A0A06">
        <w:rPr>
          <w:rFonts w:ascii="Times New Roman" w:hAnsi="Times New Roman" w:cs="Times New Roman"/>
          <w:sz w:val="20"/>
          <w:lang w:eastAsia="sv-SE"/>
        </w:rPr>
        <w:t xml:space="preserve"> the </w:t>
      </w:r>
      <w:r w:rsidR="00356618" w:rsidRPr="002A0A06">
        <w:rPr>
          <w:rFonts w:ascii="Times New Roman" w:hAnsi="Times New Roman" w:cs="Times New Roman"/>
          <w:sz w:val="20"/>
          <w:lang w:eastAsia="sv-SE"/>
        </w:rPr>
        <w:t xml:space="preserve">processing capability </w:t>
      </w:r>
      <w:r w:rsidR="00357838" w:rsidRPr="002A0A06">
        <w:rPr>
          <w:rFonts w:ascii="Times New Roman" w:hAnsi="Times New Roman" w:cs="Times New Roman"/>
          <w:sz w:val="20"/>
          <w:lang w:eastAsia="sv-SE"/>
        </w:rPr>
        <w:t>applicable</w:t>
      </w:r>
      <w:r w:rsidR="00356618" w:rsidRPr="002A0A06">
        <w:rPr>
          <w:rFonts w:ascii="Times New Roman" w:hAnsi="Times New Roman" w:cs="Times New Roman"/>
          <w:sz w:val="20"/>
          <w:lang w:eastAsia="sv-SE"/>
        </w:rPr>
        <w:t xml:space="preserve"> </w:t>
      </w:r>
      <w:r w:rsidR="00357838" w:rsidRPr="002A0A06">
        <w:rPr>
          <w:rFonts w:ascii="Times New Roman" w:hAnsi="Times New Roman" w:cs="Times New Roman"/>
          <w:sz w:val="20"/>
          <w:lang w:eastAsia="sv-SE"/>
        </w:rPr>
        <w:t xml:space="preserve">to </w:t>
      </w:r>
      <w:r w:rsidR="00356618" w:rsidRPr="002A0A06">
        <w:rPr>
          <w:rFonts w:ascii="Times New Roman" w:hAnsi="Times New Roman" w:cs="Times New Roman"/>
          <w:sz w:val="20"/>
          <w:lang w:eastAsia="sv-SE"/>
        </w:rPr>
        <w:t xml:space="preserve">a </w:t>
      </w:r>
      <w:r w:rsidR="008D4959" w:rsidRPr="002A0A06">
        <w:rPr>
          <w:rFonts w:ascii="Times New Roman" w:hAnsi="Times New Roman" w:cs="Times New Roman"/>
          <w:sz w:val="20"/>
          <w:lang w:eastAsia="sv-SE"/>
        </w:rPr>
        <w:t>PDSCH</w:t>
      </w:r>
      <w:r w:rsidR="00356618" w:rsidRPr="002A0A06">
        <w:rPr>
          <w:rFonts w:ascii="Times New Roman" w:hAnsi="Times New Roman" w:cs="Times New Roman"/>
          <w:sz w:val="20"/>
          <w:lang w:eastAsia="sv-SE"/>
        </w:rPr>
        <w:t>.</w:t>
      </w:r>
      <w:r w:rsidR="00A55E7A" w:rsidRPr="002A0A06">
        <w:rPr>
          <w:rFonts w:ascii="Times New Roman" w:hAnsi="Times New Roman" w:cs="Times New Roman"/>
          <w:sz w:val="20"/>
          <w:lang w:eastAsia="sv-SE"/>
        </w:rPr>
        <w:t xml:space="preserve"> </w:t>
      </w:r>
      <w:r w:rsidR="001E68D4">
        <w:rPr>
          <w:rFonts w:ascii="Times New Roman" w:hAnsi="Times New Roman" w:cs="Times New Roman"/>
          <w:sz w:val="20"/>
          <w:lang w:eastAsia="sv-SE"/>
        </w:rPr>
        <w:t>I</w:t>
      </w:r>
      <w:r w:rsidR="00F92175">
        <w:rPr>
          <w:rFonts w:ascii="Times New Roman" w:hAnsi="Times New Roman" w:cs="Times New Roman"/>
          <w:sz w:val="20"/>
          <w:lang w:eastAsia="sv-SE"/>
        </w:rPr>
        <w:t xml:space="preserve">t is very useful if the PDCCH candidates corresponding to each processing capability are unambiguously identifiable before decoding DCI. </w:t>
      </w:r>
      <w:r w:rsidR="00606660">
        <w:rPr>
          <w:rFonts w:ascii="Times New Roman" w:hAnsi="Times New Roman" w:cs="Times New Roman"/>
          <w:sz w:val="20"/>
          <w:lang w:val="en-GB"/>
        </w:rPr>
        <w:t xml:space="preserve">In practice this requires that PDCCH candidates are separated by CORESET (resource) and/or DCI size. To maximize network flexibility, it would be desirable that either </w:t>
      </w:r>
      <w:r w:rsidR="007170B8">
        <w:rPr>
          <w:rFonts w:ascii="Times New Roman" w:hAnsi="Times New Roman" w:cs="Times New Roman"/>
          <w:sz w:val="20"/>
          <w:lang w:val="en-GB"/>
        </w:rPr>
        <w:t>alternative</w:t>
      </w:r>
      <w:r w:rsidR="00606660">
        <w:rPr>
          <w:rFonts w:ascii="Times New Roman" w:hAnsi="Times New Roman" w:cs="Times New Roman"/>
          <w:sz w:val="20"/>
          <w:lang w:val="en-GB"/>
        </w:rPr>
        <w:t xml:space="preserve"> </w:t>
      </w:r>
      <w:r w:rsidR="007170B8">
        <w:rPr>
          <w:rFonts w:ascii="Times New Roman" w:hAnsi="Times New Roman" w:cs="Times New Roman"/>
          <w:sz w:val="20"/>
          <w:lang w:val="en-GB"/>
        </w:rPr>
        <w:t xml:space="preserve">(CORESET or DCI size) </w:t>
      </w:r>
      <w:r w:rsidR="00606660">
        <w:rPr>
          <w:rFonts w:ascii="Times New Roman" w:hAnsi="Times New Roman" w:cs="Times New Roman"/>
          <w:sz w:val="20"/>
          <w:lang w:val="en-GB"/>
        </w:rPr>
        <w:t>is possible. This could be achieved by configuring separate search spaces for each processing capability and letting the network ensure that the configuration is such that there is no PDCCH candidate for same DCI size that is common between the search spaces.</w:t>
      </w:r>
    </w:p>
    <w:p w14:paraId="554E4F46" w14:textId="070A92EE" w:rsidR="00606660" w:rsidRPr="00A9170A" w:rsidRDefault="00606660" w:rsidP="00606660">
      <w:pPr>
        <w:jc w:val="both"/>
        <w:rPr>
          <w:rFonts w:ascii="Times New Roman" w:hAnsi="Times New Roman" w:cs="Times New Roman"/>
          <w:i/>
          <w:sz w:val="20"/>
          <w:lang w:val="en-GB"/>
        </w:rPr>
      </w:pPr>
      <w:r w:rsidRPr="00A9170A">
        <w:rPr>
          <w:rFonts w:ascii="Times New Roman" w:hAnsi="Times New Roman" w:cs="Times New Roman"/>
          <w:b/>
          <w:i/>
          <w:sz w:val="20"/>
          <w:lang w:val="en-GB"/>
        </w:rPr>
        <w:t xml:space="preserve">Proposal </w:t>
      </w:r>
      <w:r>
        <w:rPr>
          <w:rFonts w:ascii="Times New Roman" w:hAnsi="Times New Roman" w:cs="Times New Roman"/>
          <w:b/>
          <w:i/>
          <w:sz w:val="20"/>
          <w:lang w:val="en-GB"/>
        </w:rPr>
        <w:t>4</w:t>
      </w:r>
      <w:r w:rsidRPr="00A9170A">
        <w:rPr>
          <w:rFonts w:ascii="Times New Roman" w:hAnsi="Times New Roman" w:cs="Times New Roman"/>
          <w:i/>
          <w:sz w:val="20"/>
          <w:lang w:val="en-GB"/>
        </w:rPr>
        <w:t xml:space="preserve">: RRC configures separate search space sets corresponding to </w:t>
      </w:r>
      <w:r>
        <w:rPr>
          <w:rFonts w:ascii="Times New Roman" w:hAnsi="Times New Roman" w:cs="Times New Roman"/>
          <w:i/>
          <w:sz w:val="20"/>
          <w:lang w:val="en-GB"/>
        </w:rPr>
        <w:t>each PDSCH processing capability configured on the same carrier</w:t>
      </w:r>
      <w:r w:rsidRPr="00A9170A">
        <w:rPr>
          <w:rFonts w:ascii="Times New Roman" w:hAnsi="Times New Roman" w:cs="Times New Roman"/>
          <w:i/>
          <w:sz w:val="20"/>
          <w:lang w:val="en-GB"/>
        </w:rPr>
        <w:t>.</w:t>
      </w:r>
    </w:p>
    <w:p w14:paraId="58680F1A" w14:textId="25BF3621" w:rsidR="004E711E" w:rsidRDefault="00606660" w:rsidP="00CE0ADE">
      <w:pPr>
        <w:jc w:val="both"/>
        <w:rPr>
          <w:rFonts w:ascii="Times New Roman" w:hAnsi="Times New Roman" w:cs="Times New Roman"/>
          <w:i/>
          <w:sz w:val="20"/>
          <w:lang w:val="en-GB"/>
        </w:rPr>
      </w:pPr>
      <w:r w:rsidRPr="00A9170A">
        <w:rPr>
          <w:rFonts w:ascii="Times New Roman" w:hAnsi="Times New Roman" w:cs="Times New Roman"/>
          <w:b/>
          <w:i/>
          <w:sz w:val="20"/>
          <w:lang w:val="en-GB"/>
        </w:rPr>
        <w:t xml:space="preserve">Proposal </w:t>
      </w:r>
      <w:r>
        <w:rPr>
          <w:rFonts w:ascii="Times New Roman" w:hAnsi="Times New Roman" w:cs="Times New Roman"/>
          <w:b/>
          <w:i/>
          <w:sz w:val="20"/>
          <w:lang w:val="en-GB"/>
        </w:rPr>
        <w:t>5</w:t>
      </w:r>
      <w:r w:rsidRPr="00A9170A">
        <w:rPr>
          <w:rFonts w:ascii="Times New Roman" w:hAnsi="Times New Roman" w:cs="Times New Roman"/>
          <w:i/>
          <w:sz w:val="20"/>
          <w:lang w:val="en-GB"/>
        </w:rPr>
        <w:t xml:space="preserve">: UE does not expect that a PDCCH candidate in a search space set </w:t>
      </w:r>
      <w:r>
        <w:rPr>
          <w:rFonts w:ascii="Times New Roman" w:hAnsi="Times New Roman" w:cs="Times New Roman"/>
          <w:i/>
          <w:sz w:val="20"/>
          <w:lang w:val="en-GB"/>
        </w:rPr>
        <w:t>corresponding to a first configured PDSCH processing capability uses a same set of CCEs for the same DCI size as a PDCCH candidate in a search space set corresponding to a second configured PDSCH processing capability.</w:t>
      </w:r>
    </w:p>
    <w:p w14:paraId="338C5EE4" w14:textId="5183C00C" w:rsidR="000B3C57" w:rsidRPr="00CE0ADE" w:rsidRDefault="000B3C57" w:rsidP="00CE0ADE">
      <w:pPr>
        <w:jc w:val="both"/>
        <w:rPr>
          <w:rFonts w:ascii="Times New Roman" w:hAnsi="Times New Roman" w:cs="Times New Roman"/>
          <w:sz w:val="20"/>
          <w:lang w:val="en-GB"/>
        </w:rPr>
      </w:pPr>
      <w:r>
        <w:rPr>
          <w:rFonts w:ascii="Times New Roman" w:hAnsi="Times New Roman" w:cs="Times New Roman"/>
          <w:sz w:val="20"/>
          <w:lang w:val="en-GB"/>
        </w:rPr>
        <w:t>The above solution could be applicable for both UE with capability “A” and UE with capability “B”.</w:t>
      </w:r>
    </w:p>
    <w:p w14:paraId="4661CE04" w14:textId="252076B3" w:rsidR="00DC452B" w:rsidRPr="00CE0ADE" w:rsidRDefault="00DC452B" w:rsidP="00DC452B">
      <w:pPr>
        <w:pStyle w:val="Heading1"/>
        <w:pBdr>
          <w:top w:val="single" w:sz="12" w:space="5" w:color="auto"/>
        </w:pBdr>
        <w:spacing w:after="120"/>
        <w:rPr>
          <w:rFonts w:ascii="Times New Roman" w:hAnsi="Times New Roman"/>
          <w:b/>
          <w:sz w:val="32"/>
          <w:szCs w:val="32"/>
        </w:rPr>
      </w:pPr>
      <w:r w:rsidRPr="00CE0ADE">
        <w:rPr>
          <w:rFonts w:ascii="Times New Roman" w:hAnsi="Times New Roman"/>
          <w:b/>
          <w:sz w:val="32"/>
          <w:szCs w:val="32"/>
        </w:rPr>
        <w:lastRenderedPageBreak/>
        <w:t>Collision between unicast PDSCHs</w:t>
      </w:r>
    </w:p>
    <w:p w14:paraId="3A36A780" w14:textId="5CACB1B6" w:rsidR="00CE0ADE" w:rsidRDefault="00CE0ADE" w:rsidP="006964B5">
      <w:pPr>
        <w:rPr>
          <w:rFonts w:ascii="Times New Roman" w:hAnsi="Times New Roman" w:cs="Times New Roman"/>
          <w:sz w:val="20"/>
          <w:lang w:val="en-GB"/>
        </w:rPr>
      </w:pPr>
      <w:r>
        <w:rPr>
          <w:rFonts w:ascii="Times New Roman" w:hAnsi="Times New Roman" w:cs="Times New Roman"/>
          <w:sz w:val="20"/>
          <w:lang w:val="en-GB"/>
        </w:rPr>
        <w:t>T</w:t>
      </w:r>
      <w:r>
        <w:rPr>
          <w:rFonts w:ascii="Times New Roman" w:hAnsi="Times New Roman" w:cs="Times New Roman"/>
          <w:sz w:val="20"/>
          <w:lang w:val="en-GB"/>
        </w:rPr>
        <w:t>he UE needs to determine a priority for PDSCH in case of overlap between two PDSCHs in both time- and frequency-domain, and potentially also in case of overlap in time-domain only. The simplest solution for this is to indicate the priority explicitly by DCI. In this case, it would be natural to overload the priority indication for HARQ-ACK since there is very high correlation between the two in most practical cases. One possible optimization that would allow for independent prioritization between PDSCH and its corresponding HARQ-ACK is to derive the priority of PDSCH based on the timing of the scheduling DCIs. However, such solution potentially entails more complexity for the UE especially for implementations based on separate processing units. Thus, it should be applied only in case the UE reports a capability.</w:t>
      </w:r>
    </w:p>
    <w:p w14:paraId="682A6F0D" w14:textId="3F05D50A" w:rsidR="00CE0ADE" w:rsidRPr="00CE0ADE" w:rsidRDefault="00CE0ADE" w:rsidP="006964B5">
      <w:pPr>
        <w:rPr>
          <w:rFonts w:ascii="Times New Roman" w:hAnsi="Times New Roman" w:cs="Times New Roman"/>
          <w:i/>
          <w:sz w:val="20"/>
          <w:lang w:eastAsia="sv-SE"/>
        </w:rPr>
      </w:pPr>
      <w:r w:rsidRPr="00CE0ADE">
        <w:rPr>
          <w:rFonts w:ascii="Times New Roman" w:hAnsi="Times New Roman" w:cs="Times New Roman"/>
          <w:b/>
          <w:i/>
          <w:sz w:val="20"/>
          <w:lang w:eastAsia="sv-SE"/>
        </w:rPr>
        <w:t>Proposal 6</w:t>
      </w:r>
      <w:r w:rsidRPr="00CE0ADE">
        <w:rPr>
          <w:rFonts w:ascii="Times New Roman" w:hAnsi="Times New Roman" w:cs="Times New Roman"/>
          <w:i/>
          <w:sz w:val="20"/>
          <w:lang w:eastAsia="sv-SE"/>
        </w:rPr>
        <w:t xml:space="preserve">: </w:t>
      </w:r>
      <w:r w:rsidRPr="00CE0ADE">
        <w:rPr>
          <w:rFonts w:ascii="Times New Roman" w:hAnsi="Times New Roman" w:cs="Times New Roman"/>
          <w:i/>
          <w:sz w:val="20"/>
          <w:lang w:val="en-GB" w:eastAsia="zh-CN"/>
        </w:rPr>
        <w:t xml:space="preserve">In case of overlap between PDSCHs, the UE determines the priority of a PDSCH based on </w:t>
      </w:r>
      <w:r w:rsidR="00985D9A">
        <w:rPr>
          <w:rFonts w:ascii="Times New Roman" w:hAnsi="Times New Roman" w:cs="Times New Roman"/>
          <w:i/>
          <w:sz w:val="20"/>
          <w:lang w:val="en-GB" w:eastAsia="zh-CN"/>
        </w:rPr>
        <w:t xml:space="preserve">HARQ-ACK </w:t>
      </w:r>
      <w:r w:rsidRPr="00CE0ADE">
        <w:rPr>
          <w:rFonts w:ascii="Times New Roman" w:hAnsi="Times New Roman" w:cs="Times New Roman"/>
          <w:i/>
          <w:sz w:val="20"/>
          <w:lang w:val="en-GB" w:eastAsia="zh-CN"/>
        </w:rPr>
        <w:t>priority indication from associated DCI</w:t>
      </w:r>
      <w:r w:rsidRPr="00CE0ADE">
        <w:rPr>
          <w:rFonts w:ascii="Times New Roman" w:hAnsi="Times New Roman" w:cs="Times New Roman"/>
          <w:i/>
          <w:sz w:val="20"/>
          <w:lang w:val="en-GB" w:eastAsia="zh-CN"/>
        </w:rPr>
        <w:t>, unless the UE reports a capability to derive PDSCH priority based on DCI timing</w:t>
      </w:r>
      <w:r w:rsidRPr="00CE0ADE">
        <w:rPr>
          <w:rFonts w:ascii="Times New Roman" w:hAnsi="Times New Roman" w:cs="Times New Roman"/>
          <w:i/>
          <w:sz w:val="20"/>
          <w:lang w:val="en-GB" w:eastAsia="zh-CN"/>
        </w:rPr>
        <w:t>.</w:t>
      </w:r>
    </w:p>
    <w:p w14:paraId="37F18F23" w14:textId="14AD6CB2" w:rsidR="00247DB3" w:rsidRPr="00D70E79" w:rsidRDefault="007A4328" w:rsidP="00247DB3">
      <w:pPr>
        <w:pStyle w:val="Heading1"/>
        <w:rPr>
          <w:rFonts w:ascii="Times New Roman" w:hAnsi="Times New Roman"/>
          <w:b/>
          <w:sz w:val="32"/>
          <w:szCs w:val="32"/>
        </w:rPr>
      </w:pPr>
      <w:r w:rsidRPr="00D70E79">
        <w:rPr>
          <w:rFonts w:ascii="Times New Roman" w:hAnsi="Times New Roman"/>
          <w:b/>
          <w:sz w:val="32"/>
          <w:szCs w:val="32"/>
        </w:rPr>
        <w:t>Uplink aspects</w:t>
      </w:r>
    </w:p>
    <w:p w14:paraId="28E87B07" w14:textId="4EA8DFB7" w:rsidR="00D70E79" w:rsidRPr="009A354C" w:rsidRDefault="00D70E79" w:rsidP="00D70E79">
      <w:pPr>
        <w:rPr>
          <w:rFonts w:ascii="Times New Roman" w:hAnsi="Times New Roman" w:cs="Times New Roman"/>
          <w:b/>
          <w:i/>
          <w:sz w:val="20"/>
          <w:lang w:val="en-GB" w:eastAsia="zh-CN"/>
        </w:rPr>
      </w:pPr>
      <w:r w:rsidRPr="009A354C">
        <w:rPr>
          <w:rFonts w:ascii="Times New Roman" w:hAnsi="Times New Roman" w:cs="Times New Roman"/>
          <w:b/>
          <w:i/>
          <w:sz w:val="20"/>
          <w:lang w:val="en-GB" w:eastAsia="zh-CN"/>
        </w:rPr>
        <w:t xml:space="preserve">PUSCH </w:t>
      </w:r>
      <w:r>
        <w:rPr>
          <w:rFonts w:ascii="Times New Roman" w:hAnsi="Times New Roman" w:cs="Times New Roman"/>
          <w:b/>
          <w:i/>
          <w:sz w:val="20"/>
          <w:lang w:val="en-GB" w:eastAsia="zh-CN"/>
        </w:rPr>
        <w:t>out-of-order operation</w:t>
      </w:r>
    </w:p>
    <w:p w14:paraId="222B3DF5" w14:textId="2030A025" w:rsidR="006964B5" w:rsidRPr="007A4328" w:rsidRDefault="005E008E" w:rsidP="005B7E82">
      <w:pPr>
        <w:rPr>
          <w:rFonts w:ascii="Times New Roman" w:hAnsi="Times New Roman" w:cs="Times New Roman"/>
          <w:sz w:val="20"/>
          <w:lang w:eastAsia="zh-CN"/>
        </w:rPr>
      </w:pPr>
      <w:r w:rsidRPr="007A4328">
        <w:rPr>
          <w:rFonts w:ascii="Times New Roman" w:hAnsi="Times New Roman" w:cs="Times New Roman"/>
          <w:sz w:val="20"/>
          <w:lang w:eastAsia="zh-CN"/>
        </w:rPr>
        <w:t xml:space="preserve">The discussions of recent RAN1 meetings </w:t>
      </w:r>
      <w:r w:rsidR="005B7E82" w:rsidRPr="007A4328">
        <w:rPr>
          <w:rFonts w:ascii="Times New Roman" w:hAnsi="Times New Roman" w:cs="Times New Roman"/>
          <w:sz w:val="20"/>
          <w:lang w:eastAsia="zh-CN"/>
        </w:rPr>
        <w:t>focused on PDSCH. For out-of-order PUSCH operation, considerations related to PUSCH preparation time capabilities should apply in the same way as PDSCH processing time for out-of-order PDSCH operation. Accordingly, one can envision a similar framework for additional UE capabilities. Such framework can be defined after corresponding aspects are agreed for PDSCH.</w:t>
      </w:r>
    </w:p>
    <w:p w14:paraId="29D7C92A" w14:textId="17746540" w:rsidR="009A354C" w:rsidRPr="009A354C" w:rsidRDefault="009A354C" w:rsidP="004A0B01">
      <w:pPr>
        <w:rPr>
          <w:rFonts w:ascii="Times New Roman" w:hAnsi="Times New Roman" w:cs="Times New Roman"/>
          <w:b/>
          <w:i/>
          <w:sz w:val="20"/>
          <w:lang w:val="en-GB" w:eastAsia="zh-CN"/>
        </w:rPr>
      </w:pPr>
      <w:r w:rsidRPr="009A354C">
        <w:rPr>
          <w:rFonts w:ascii="Times New Roman" w:hAnsi="Times New Roman" w:cs="Times New Roman"/>
          <w:b/>
          <w:i/>
          <w:sz w:val="20"/>
          <w:lang w:val="en-GB" w:eastAsia="zh-CN"/>
        </w:rPr>
        <w:t>PUSCH power control</w:t>
      </w:r>
    </w:p>
    <w:p w14:paraId="1AF53E34" w14:textId="189867EE" w:rsidR="007A4328" w:rsidRDefault="005770AB" w:rsidP="004A0B01">
      <w:pPr>
        <w:rPr>
          <w:rFonts w:ascii="Times New Roman" w:hAnsi="Times New Roman" w:cs="Times New Roman"/>
          <w:sz w:val="20"/>
          <w:lang w:val="en-GB" w:eastAsia="zh-CN"/>
        </w:rPr>
      </w:pPr>
      <w:r>
        <w:rPr>
          <w:rFonts w:ascii="Times New Roman" w:hAnsi="Times New Roman" w:cs="Times New Roman"/>
          <w:sz w:val="20"/>
          <w:lang w:val="en-GB" w:eastAsia="zh-CN"/>
        </w:rPr>
        <w:t xml:space="preserve">In RAN1#97, RAN1 agreed that all parameters in PUCCH configuration related to HARQ-ACK feedback, including </w:t>
      </w:r>
      <w:proofErr w:type="spellStart"/>
      <w:r w:rsidRPr="005770AB">
        <w:rPr>
          <w:rFonts w:ascii="Times New Roman" w:hAnsi="Times New Roman" w:cs="Times New Roman"/>
          <w:i/>
          <w:sz w:val="20"/>
          <w:lang w:val="en-GB" w:eastAsia="zh-CN"/>
        </w:rPr>
        <w:t>pucch-PowerControl</w:t>
      </w:r>
      <w:proofErr w:type="spellEnd"/>
      <w:r>
        <w:rPr>
          <w:rFonts w:ascii="Times New Roman" w:hAnsi="Times New Roman" w:cs="Times New Roman"/>
          <w:sz w:val="20"/>
          <w:lang w:val="en-GB" w:eastAsia="zh-CN"/>
        </w:rPr>
        <w:t xml:space="preserve">, can be separately configured for different HARQ-ACK codebooks. </w:t>
      </w:r>
      <w:r w:rsidR="00F4754F">
        <w:rPr>
          <w:rFonts w:ascii="Times New Roman" w:hAnsi="Times New Roman" w:cs="Times New Roman"/>
          <w:sz w:val="20"/>
          <w:lang w:val="en-GB" w:eastAsia="zh-CN"/>
        </w:rPr>
        <w:t xml:space="preserve">It was further agreed in RAN1#98 that the identification of the HARQ-ACK codebook is also used to determine the priority of the HARQ-ACK codebook for collision handling. With these agreements, the network can configure power control parameters for PUCCH that allow meeting different reliability requirements between </w:t>
      </w:r>
      <w:proofErr w:type="spellStart"/>
      <w:r w:rsidR="00F4754F">
        <w:rPr>
          <w:rFonts w:ascii="Times New Roman" w:hAnsi="Times New Roman" w:cs="Times New Roman"/>
          <w:sz w:val="20"/>
          <w:lang w:val="en-GB" w:eastAsia="zh-CN"/>
        </w:rPr>
        <w:t>eMBB</w:t>
      </w:r>
      <w:proofErr w:type="spellEnd"/>
      <w:r w:rsidR="00F4754F">
        <w:rPr>
          <w:rFonts w:ascii="Times New Roman" w:hAnsi="Times New Roman" w:cs="Times New Roman"/>
          <w:sz w:val="20"/>
          <w:lang w:val="en-GB" w:eastAsia="zh-CN"/>
        </w:rPr>
        <w:t xml:space="preserve"> and URLLC depending on the indicated priority.</w:t>
      </w:r>
    </w:p>
    <w:p w14:paraId="67390D69" w14:textId="7EC7C638" w:rsidR="00F4754F" w:rsidRDefault="00F4754F" w:rsidP="004A0B01">
      <w:pPr>
        <w:rPr>
          <w:rFonts w:ascii="Times New Roman" w:hAnsi="Times New Roman" w:cs="Times New Roman"/>
          <w:sz w:val="20"/>
          <w:lang w:val="en-GB" w:eastAsia="zh-CN"/>
        </w:rPr>
      </w:pPr>
      <w:r>
        <w:rPr>
          <w:rFonts w:ascii="Times New Roman" w:hAnsi="Times New Roman" w:cs="Times New Roman"/>
          <w:sz w:val="20"/>
          <w:lang w:val="en-GB" w:eastAsia="zh-CN"/>
        </w:rPr>
        <w:t xml:space="preserve">For </w:t>
      </w:r>
      <w:proofErr w:type="gramStart"/>
      <w:r>
        <w:rPr>
          <w:rFonts w:ascii="Times New Roman" w:hAnsi="Times New Roman" w:cs="Times New Roman"/>
          <w:sz w:val="20"/>
          <w:lang w:val="en-GB" w:eastAsia="zh-CN"/>
        </w:rPr>
        <w:t>dynamically-scheduled</w:t>
      </w:r>
      <w:proofErr w:type="gramEnd"/>
      <w:r>
        <w:rPr>
          <w:rFonts w:ascii="Times New Roman" w:hAnsi="Times New Roman" w:cs="Times New Roman"/>
          <w:sz w:val="20"/>
          <w:lang w:val="en-GB" w:eastAsia="zh-CN"/>
        </w:rPr>
        <w:t xml:space="preserve"> PUSCH, RAN1 agreed in RAN1#98bis to introduce 1 bit to indicate an open loop power control parameters set. </w:t>
      </w:r>
      <w:r w:rsidR="005B25EE">
        <w:rPr>
          <w:rFonts w:ascii="Times New Roman" w:hAnsi="Times New Roman" w:cs="Times New Roman"/>
          <w:sz w:val="20"/>
          <w:lang w:val="en-GB" w:eastAsia="zh-CN"/>
        </w:rPr>
        <w:t xml:space="preserve">The primary purpose of this feature is to enable power boosting of URLLC transmissions when the network anticipates interference, or for the last opportunity to successfully receive a transmission. In principle, the network can also configure the power boosting feature to enable adapting power control parameters as a function of the priority of a transmission for a UE that </w:t>
      </w:r>
      <w:r w:rsidR="00EA54DE">
        <w:rPr>
          <w:rFonts w:ascii="Times New Roman" w:hAnsi="Times New Roman" w:cs="Times New Roman"/>
          <w:sz w:val="20"/>
          <w:lang w:val="en-GB" w:eastAsia="zh-CN"/>
        </w:rPr>
        <w:t>supports</w:t>
      </w:r>
      <w:r w:rsidR="005B25EE">
        <w:rPr>
          <w:rFonts w:ascii="Times New Roman" w:hAnsi="Times New Roman" w:cs="Times New Roman"/>
          <w:sz w:val="20"/>
          <w:lang w:val="en-GB" w:eastAsia="zh-CN"/>
        </w:rPr>
        <w:t xml:space="preserve"> both </w:t>
      </w:r>
      <w:proofErr w:type="spellStart"/>
      <w:r w:rsidR="005B25EE">
        <w:rPr>
          <w:rFonts w:ascii="Times New Roman" w:hAnsi="Times New Roman" w:cs="Times New Roman"/>
          <w:sz w:val="20"/>
          <w:lang w:val="en-GB" w:eastAsia="zh-CN"/>
        </w:rPr>
        <w:t>eMBB</w:t>
      </w:r>
      <w:proofErr w:type="spellEnd"/>
      <w:r w:rsidR="005B25EE">
        <w:rPr>
          <w:rFonts w:ascii="Times New Roman" w:hAnsi="Times New Roman" w:cs="Times New Roman"/>
          <w:sz w:val="20"/>
          <w:lang w:val="en-GB" w:eastAsia="zh-CN"/>
        </w:rPr>
        <w:t xml:space="preserve"> and URLLC traffic. However, </w:t>
      </w:r>
      <w:r w:rsidR="008B6021">
        <w:rPr>
          <w:rFonts w:ascii="Times New Roman" w:hAnsi="Times New Roman" w:cs="Times New Roman"/>
          <w:sz w:val="20"/>
          <w:lang w:val="en-GB" w:eastAsia="zh-CN"/>
        </w:rPr>
        <w:t>there are some drawbacks:</w:t>
      </w:r>
    </w:p>
    <w:p w14:paraId="7F2846B5" w14:textId="3CE74297" w:rsidR="008B6021" w:rsidRDefault="00EA54DE" w:rsidP="008B6021">
      <w:pPr>
        <w:pStyle w:val="ListParagraph"/>
        <w:numPr>
          <w:ilvl w:val="0"/>
          <w:numId w:val="28"/>
        </w:numPr>
        <w:rPr>
          <w:rFonts w:ascii="Times New Roman" w:hAnsi="Times New Roman" w:cs="Times New Roman"/>
          <w:sz w:val="20"/>
          <w:lang w:val="en-GB" w:eastAsia="zh-CN"/>
        </w:rPr>
      </w:pPr>
      <w:r>
        <w:rPr>
          <w:rFonts w:ascii="Times New Roman" w:hAnsi="Times New Roman" w:cs="Times New Roman"/>
          <w:sz w:val="20"/>
          <w:lang w:val="en-GB" w:eastAsia="zh-CN"/>
        </w:rPr>
        <w:t>In case transmission power needs to be adapted for power boosting purpose and the UE also supports both types of traffic, this solution does not allow for switching between three power levels;</w:t>
      </w:r>
    </w:p>
    <w:p w14:paraId="0EF26CD5" w14:textId="05E7619D" w:rsidR="00EA54DE" w:rsidRPr="008B6021" w:rsidRDefault="009A354C" w:rsidP="008B6021">
      <w:pPr>
        <w:pStyle w:val="ListParagraph"/>
        <w:numPr>
          <w:ilvl w:val="0"/>
          <w:numId w:val="28"/>
        </w:numPr>
        <w:rPr>
          <w:rFonts w:ascii="Times New Roman" w:hAnsi="Times New Roman" w:cs="Times New Roman"/>
          <w:sz w:val="20"/>
          <w:lang w:val="en-GB" w:eastAsia="zh-CN"/>
        </w:rPr>
      </w:pPr>
      <w:r>
        <w:rPr>
          <w:rFonts w:ascii="Times New Roman" w:hAnsi="Times New Roman" w:cs="Times New Roman"/>
          <w:sz w:val="20"/>
          <w:lang w:val="en-GB" w:eastAsia="zh-CN"/>
        </w:rPr>
        <w:t>In case transmission power does not need to be adapted for power boosting purpose but only as a function of the type of traffic that the UE is transmitting, configuring the power boosting bit adds unnecessary overhead since the priority indication could be used instead.</w:t>
      </w:r>
    </w:p>
    <w:p w14:paraId="7BB62C3A" w14:textId="1FAD96AC" w:rsidR="007A4328" w:rsidRDefault="009A354C" w:rsidP="009A354C">
      <w:pPr>
        <w:spacing w:before="240"/>
        <w:rPr>
          <w:rFonts w:ascii="Times New Roman" w:hAnsi="Times New Roman" w:cs="Times New Roman"/>
          <w:sz w:val="20"/>
          <w:lang w:val="en-GB" w:eastAsia="zh-CN"/>
        </w:rPr>
      </w:pPr>
      <w:r>
        <w:rPr>
          <w:rFonts w:ascii="Times New Roman" w:hAnsi="Times New Roman" w:cs="Times New Roman"/>
          <w:sz w:val="20"/>
          <w:lang w:val="en-GB" w:eastAsia="zh-CN"/>
        </w:rPr>
        <w:t xml:space="preserve">Instead of relying solely on the power boosting bit to adapt power as a function of the type of traffic, one solution could be to adopt an approach similar to PUCCH, i.e. allow for separate configuration of PUSCH power control parameters for high-priority PUSCH transmissions. This solution can be readily be used together with the already agreed solution for power boosting, </w:t>
      </w:r>
      <w:r w:rsidR="00A9206C">
        <w:rPr>
          <w:rFonts w:ascii="Times New Roman" w:hAnsi="Times New Roman" w:cs="Times New Roman"/>
          <w:sz w:val="20"/>
          <w:lang w:val="en-GB" w:eastAsia="zh-CN"/>
        </w:rPr>
        <w:t>if</w:t>
      </w:r>
      <w:r>
        <w:rPr>
          <w:rFonts w:ascii="Times New Roman" w:hAnsi="Times New Roman" w:cs="Times New Roman"/>
          <w:sz w:val="20"/>
          <w:lang w:val="en-GB" w:eastAsia="zh-CN"/>
        </w:rPr>
        <w:t xml:space="preserve"> </w:t>
      </w:r>
      <w:r w:rsidR="00A9206C">
        <w:rPr>
          <w:rFonts w:ascii="Times New Roman" w:hAnsi="Times New Roman" w:cs="Times New Roman"/>
          <w:sz w:val="20"/>
          <w:lang w:val="en-GB" w:eastAsia="zh-CN"/>
        </w:rPr>
        <w:t>both</w:t>
      </w:r>
      <w:r>
        <w:rPr>
          <w:rFonts w:ascii="Times New Roman" w:hAnsi="Times New Roman" w:cs="Times New Roman"/>
          <w:sz w:val="20"/>
          <w:lang w:val="en-GB" w:eastAsia="zh-CN"/>
        </w:rPr>
        <w:t xml:space="preserve"> PUSCH power control configuration</w:t>
      </w:r>
      <w:r w:rsidR="00A9206C">
        <w:rPr>
          <w:rFonts w:ascii="Times New Roman" w:hAnsi="Times New Roman" w:cs="Times New Roman"/>
          <w:sz w:val="20"/>
          <w:lang w:val="en-GB" w:eastAsia="zh-CN"/>
        </w:rPr>
        <w:t>s</w:t>
      </w:r>
      <w:r>
        <w:rPr>
          <w:rFonts w:ascii="Times New Roman" w:hAnsi="Times New Roman" w:cs="Times New Roman"/>
          <w:sz w:val="20"/>
          <w:lang w:val="en-GB" w:eastAsia="zh-CN"/>
        </w:rPr>
        <w:t xml:space="preserve"> </w:t>
      </w:r>
      <w:r w:rsidR="00A9206C">
        <w:rPr>
          <w:rFonts w:ascii="Times New Roman" w:hAnsi="Times New Roman" w:cs="Times New Roman"/>
          <w:sz w:val="20"/>
          <w:lang w:val="en-GB" w:eastAsia="zh-CN"/>
        </w:rPr>
        <w:t>(for low- and high-priority PUSCH) contain the new RRC parameter per SRI for power boosting.</w:t>
      </w:r>
    </w:p>
    <w:p w14:paraId="3669FB80" w14:textId="623123F0" w:rsidR="009A354C" w:rsidRPr="00CE0ADE" w:rsidRDefault="00A9206C" w:rsidP="004A0B01">
      <w:pPr>
        <w:rPr>
          <w:rFonts w:ascii="Times New Roman" w:hAnsi="Times New Roman" w:cs="Times New Roman"/>
          <w:i/>
          <w:sz w:val="20"/>
          <w:lang w:val="en-GB" w:eastAsia="zh-CN"/>
        </w:rPr>
      </w:pPr>
      <w:r w:rsidRPr="00CE0ADE">
        <w:rPr>
          <w:rFonts w:ascii="Times New Roman" w:hAnsi="Times New Roman" w:cs="Times New Roman"/>
          <w:b/>
          <w:i/>
          <w:sz w:val="20"/>
          <w:lang w:val="en-GB" w:eastAsia="zh-CN"/>
        </w:rPr>
        <w:t xml:space="preserve">Proposal </w:t>
      </w:r>
      <w:r w:rsidR="00CE0ADE" w:rsidRPr="00CE0ADE">
        <w:rPr>
          <w:rFonts w:ascii="Times New Roman" w:hAnsi="Times New Roman" w:cs="Times New Roman"/>
          <w:b/>
          <w:i/>
          <w:sz w:val="20"/>
          <w:lang w:val="en-GB" w:eastAsia="zh-CN"/>
        </w:rPr>
        <w:t>7</w:t>
      </w:r>
      <w:r w:rsidRPr="00CE0ADE">
        <w:rPr>
          <w:rFonts w:ascii="Times New Roman" w:hAnsi="Times New Roman" w:cs="Times New Roman"/>
          <w:i/>
          <w:sz w:val="20"/>
          <w:lang w:val="en-GB" w:eastAsia="zh-CN"/>
        </w:rPr>
        <w:t>: Support additional PUSCH power control configuration applicable to high-priority PUSCH transmission.</w:t>
      </w:r>
    </w:p>
    <w:p w14:paraId="00E1EBCA" w14:textId="38ED52B0" w:rsidR="00A9206C" w:rsidRPr="00CE0ADE" w:rsidRDefault="00A9206C" w:rsidP="004A0B01">
      <w:pPr>
        <w:rPr>
          <w:rFonts w:ascii="Times New Roman" w:hAnsi="Times New Roman" w:cs="Times New Roman"/>
          <w:i/>
          <w:sz w:val="20"/>
          <w:lang w:val="en-GB" w:eastAsia="zh-CN"/>
        </w:rPr>
      </w:pPr>
      <w:r w:rsidRPr="00CE0ADE">
        <w:rPr>
          <w:rFonts w:ascii="Times New Roman" w:hAnsi="Times New Roman" w:cs="Times New Roman"/>
          <w:b/>
          <w:i/>
          <w:sz w:val="20"/>
          <w:lang w:val="en-GB" w:eastAsia="zh-CN"/>
        </w:rPr>
        <w:t xml:space="preserve">Proposal </w:t>
      </w:r>
      <w:r w:rsidR="00CE0ADE" w:rsidRPr="00CE0ADE">
        <w:rPr>
          <w:rFonts w:ascii="Times New Roman" w:hAnsi="Times New Roman" w:cs="Times New Roman"/>
          <w:b/>
          <w:i/>
          <w:sz w:val="20"/>
          <w:lang w:val="en-GB" w:eastAsia="zh-CN"/>
        </w:rPr>
        <w:t>8</w:t>
      </w:r>
      <w:r w:rsidRPr="00CE0ADE">
        <w:rPr>
          <w:rFonts w:ascii="Times New Roman" w:hAnsi="Times New Roman" w:cs="Times New Roman"/>
          <w:i/>
          <w:sz w:val="20"/>
          <w:lang w:val="en-GB" w:eastAsia="zh-CN"/>
        </w:rPr>
        <w:t>: Priority indication of DCI scheduling PUSCH indicates the applicable PUSCH power control configuration.</w:t>
      </w:r>
    </w:p>
    <w:p w14:paraId="3F9BB670" w14:textId="59244B32" w:rsidR="009A354C" w:rsidRPr="009A354C" w:rsidRDefault="009A354C" w:rsidP="009A354C">
      <w:pPr>
        <w:rPr>
          <w:rFonts w:ascii="Times New Roman" w:hAnsi="Times New Roman" w:cs="Times New Roman"/>
          <w:b/>
          <w:i/>
          <w:sz w:val="20"/>
          <w:lang w:val="en-GB" w:eastAsia="zh-CN"/>
        </w:rPr>
      </w:pPr>
      <w:r>
        <w:rPr>
          <w:rFonts w:ascii="Times New Roman" w:hAnsi="Times New Roman" w:cs="Times New Roman"/>
          <w:b/>
          <w:i/>
          <w:sz w:val="20"/>
          <w:lang w:val="en-GB" w:eastAsia="zh-CN"/>
        </w:rPr>
        <w:t>TPC adjustments with out-of-order scheduling</w:t>
      </w:r>
    </w:p>
    <w:p w14:paraId="3E4344DF" w14:textId="4D601FF1" w:rsidR="004A0B01" w:rsidRPr="007A4328" w:rsidRDefault="004A0B01" w:rsidP="004A0B01">
      <w:pPr>
        <w:rPr>
          <w:rFonts w:ascii="Times New Roman" w:hAnsi="Times New Roman" w:cs="Times New Roman"/>
          <w:sz w:val="20"/>
          <w:lang w:val="en-GB" w:eastAsia="zh-CN"/>
        </w:rPr>
      </w:pPr>
      <w:r w:rsidRPr="007A4328">
        <w:rPr>
          <w:rFonts w:ascii="Times New Roman" w:hAnsi="Times New Roman" w:cs="Times New Roman"/>
          <w:sz w:val="20"/>
          <w:lang w:val="en-GB" w:eastAsia="zh-CN"/>
        </w:rPr>
        <w:t xml:space="preserve">It has been pointed out (e.g. </w:t>
      </w:r>
      <w:r w:rsidRPr="007A4328">
        <w:rPr>
          <w:rFonts w:ascii="Times New Roman" w:hAnsi="Times New Roman" w:cs="Times New Roman"/>
          <w:sz w:val="20"/>
          <w:lang w:val="en-GB" w:eastAsia="zh-CN"/>
        </w:rPr>
        <w:fldChar w:fldCharType="begin"/>
      </w:r>
      <w:r w:rsidRPr="007A4328">
        <w:rPr>
          <w:rFonts w:ascii="Times New Roman" w:hAnsi="Times New Roman" w:cs="Times New Roman"/>
          <w:sz w:val="20"/>
          <w:lang w:val="en-GB" w:eastAsia="zh-CN"/>
        </w:rPr>
        <w:instrText xml:space="preserve"> REF _Ref16868923 \r \h </w:instrText>
      </w:r>
      <w:r w:rsidR="00A224C4" w:rsidRPr="007A4328">
        <w:rPr>
          <w:rFonts w:ascii="Times New Roman" w:hAnsi="Times New Roman" w:cs="Times New Roman"/>
          <w:sz w:val="20"/>
          <w:lang w:val="en-GB" w:eastAsia="zh-CN"/>
        </w:rPr>
        <w:instrText xml:space="preserve"> \* MERGEFORMAT </w:instrText>
      </w:r>
      <w:r w:rsidRPr="007A4328">
        <w:rPr>
          <w:rFonts w:ascii="Times New Roman" w:hAnsi="Times New Roman" w:cs="Times New Roman"/>
          <w:sz w:val="20"/>
          <w:lang w:val="en-GB" w:eastAsia="zh-CN"/>
        </w:rPr>
      </w:r>
      <w:r w:rsidRPr="007A4328">
        <w:rPr>
          <w:rFonts w:ascii="Times New Roman" w:hAnsi="Times New Roman" w:cs="Times New Roman"/>
          <w:sz w:val="20"/>
          <w:lang w:val="en-GB" w:eastAsia="zh-CN"/>
        </w:rPr>
        <w:fldChar w:fldCharType="separate"/>
      </w:r>
      <w:r w:rsidRPr="007A4328">
        <w:rPr>
          <w:rFonts w:ascii="Times New Roman" w:hAnsi="Times New Roman" w:cs="Times New Roman"/>
          <w:sz w:val="20"/>
          <w:lang w:val="en-GB" w:eastAsia="zh-CN"/>
        </w:rPr>
        <w:t>[3]</w:t>
      </w:r>
      <w:r w:rsidRPr="007A4328">
        <w:rPr>
          <w:rFonts w:ascii="Times New Roman" w:hAnsi="Times New Roman" w:cs="Times New Roman"/>
          <w:sz w:val="20"/>
          <w:lang w:val="en-GB" w:eastAsia="zh-CN"/>
        </w:rPr>
        <w:fldChar w:fldCharType="end"/>
      </w:r>
      <w:r w:rsidRPr="007A4328">
        <w:rPr>
          <w:rFonts w:ascii="Times New Roman" w:hAnsi="Times New Roman" w:cs="Times New Roman"/>
          <w:sz w:val="20"/>
          <w:lang w:val="en-GB" w:eastAsia="zh-CN"/>
        </w:rPr>
        <w:t xml:space="preserve">) that when HARQ-ACK or PUSCH are scheduled out-of-order, application of closed-loop TPC adjustments do not work as intended, resulting in unwanted excessive adjustments for PUCCH or PUSCH </w:t>
      </w:r>
      <w:r w:rsidRPr="007A4328">
        <w:rPr>
          <w:rFonts w:ascii="Times New Roman" w:hAnsi="Times New Roman" w:cs="Times New Roman"/>
          <w:sz w:val="20"/>
          <w:lang w:val="en-GB" w:eastAsia="zh-CN"/>
        </w:rPr>
        <w:lastRenderedPageBreak/>
        <w:t xml:space="preserve">transmissions scheduled with a longer delay. Priority-specific TPC adjustment as proposed in </w:t>
      </w:r>
      <w:r w:rsidRPr="007A4328">
        <w:rPr>
          <w:rFonts w:ascii="Times New Roman" w:hAnsi="Times New Roman" w:cs="Times New Roman"/>
          <w:sz w:val="20"/>
          <w:lang w:val="en-GB" w:eastAsia="zh-CN"/>
        </w:rPr>
        <w:fldChar w:fldCharType="begin"/>
      </w:r>
      <w:r w:rsidRPr="007A4328">
        <w:rPr>
          <w:rFonts w:ascii="Times New Roman" w:hAnsi="Times New Roman" w:cs="Times New Roman"/>
          <w:sz w:val="20"/>
          <w:lang w:val="en-GB" w:eastAsia="zh-CN"/>
        </w:rPr>
        <w:instrText xml:space="preserve"> REF _Ref16868923 \r \h </w:instrText>
      </w:r>
      <w:r w:rsidR="00A224C4" w:rsidRPr="007A4328">
        <w:rPr>
          <w:rFonts w:ascii="Times New Roman" w:hAnsi="Times New Roman" w:cs="Times New Roman"/>
          <w:sz w:val="20"/>
          <w:lang w:val="en-GB" w:eastAsia="zh-CN"/>
        </w:rPr>
        <w:instrText xml:space="preserve"> \* MERGEFORMAT </w:instrText>
      </w:r>
      <w:r w:rsidRPr="007A4328">
        <w:rPr>
          <w:rFonts w:ascii="Times New Roman" w:hAnsi="Times New Roman" w:cs="Times New Roman"/>
          <w:sz w:val="20"/>
          <w:lang w:val="en-GB" w:eastAsia="zh-CN"/>
        </w:rPr>
      </w:r>
      <w:r w:rsidRPr="007A4328">
        <w:rPr>
          <w:rFonts w:ascii="Times New Roman" w:hAnsi="Times New Roman" w:cs="Times New Roman"/>
          <w:sz w:val="20"/>
          <w:lang w:val="en-GB" w:eastAsia="zh-CN"/>
        </w:rPr>
        <w:fldChar w:fldCharType="separate"/>
      </w:r>
      <w:r w:rsidRPr="007A4328">
        <w:rPr>
          <w:rFonts w:ascii="Times New Roman" w:hAnsi="Times New Roman" w:cs="Times New Roman"/>
          <w:sz w:val="20"/>
          <w:lang w:val="en-GB" w:eastAsia="zh-CN"/>
        </w:rPr>
        <w:t>[3]</w:t>
      </w:r>
      <w:r w:rsidRPr="007A4328">
        <w:rPr>
          <w:rFonts w:ascii="Times New Roman" w:hAnsi="Times New Roman" w:cs="Times New Roman"/>
          <w:sz w:val="20"/>
          <w:lang w:val="en-GB" w:eastAsia="zh-CN"/>
        </w:rPr>
        <w:fldChar w:fldCharType="end"/>
      </w:r>
      <w:r w:rsidRPr="007A4328">
        <w:rPr>
          <w:rFonts w:ascii="Times New Roman" w:hAnsi="Times New Roman" w:cs="Times New Roman"/>
          <w:sz w:val="20"/>
          <w:lang w:val="en-GB" w:eastAsia="zh-CN"/>
        </w:rPr>
        <w:t xml:space="preserve"> would prevent this issue. It is also desirable to enable independent adjustments per priority level anyway, since the reliability requirements are different.</w:t>
      </w:r>
    </w:p>
    <w:p w14:paraId="35B6024B" w14:textId="5F69AA5A" w:rsidR="004A0B01" w:rsidRPr="00500B9B" w:rsidRDefault="004A0B01" w:rsidP="004A0B01">
      <w:pPr>
        <w:rPr>
          <w:rFonts w:ascii="Times New Roman" w:hAnsi="Times New Roman" w:cs="Times New Roman"/>
          <w:i/>
          <w:sz w:val="20"/>
          <w:lang w:val="en-GB" w:eastAsia="zh-CN"/>
        </w:rPr>
      </w:pPr>
      <w:r w:rsidRPr="00500B9B">
        <w:rPr>
          <w:rFonts w:ascii="Times New Roman" w:hAnsi="Times New Roman" w:cs="Times New Roman"/>
          <w:b/>
          <w:i/>
          <w:sz w:val="20"/>
          <w:lang w:val="en-GB" w:eastAsia="zh-CN"/>
        </w:rPr>
        <w:t xml:space="preserve">Proposal </w:t>
      </w:r>
      <w:r w:rsidR="00CE0ADE">
        <w:rPr>
          <w:rFonts w:ascii="Times New Roman" w:hAnsi="Times New Roman" w:cs="Times New Roman"/>
          <w:b/>
          <w:i/>
          <w:sz w:val="20"/>
          <w:lang w:val="en-GB" w:eastAsia="zh-CN"/>
        </w:rPr>
        <w:t>9</w:t>
      </w:r>
      <w:r w:rsidRPr="00500B9B">
        <w:rPr>
          <w:rFonts w:ascii="Times New Roman" w:hAnsi="Times New Roman" w:cs="Times New Roman"/>
          <w:i/>
          <w:sz w:val="20"/>
          <w:lang w:val="en-GB" w:eastAsia="zh-CN"/>
        </w:rPr>
        <w:t>: The PUCCH power control adjustment state is specific to the priority level of the carried HARQ-ACK/SR.</w:t>
      </w:r>
    </w:p>
    <w:p w14:paraId="2282C493" w14:textId="7B225853" w:rsidR="004A0B01" w:rsidRPr="00500B9B" w:rsidRDefault="004A0B01" w:rsidP="004A0B01">
      <w:pPr>
        <w:rPr>
          <w:rFonts w:ascii="Times New Roman" w:hAnsi="Times New Roman" w:cs="Times New Roman"/>
          <w:i/>
          <w:sz w:val="20"/>
          <w:lang w:val="en-GB" w:eastAsia="zh-CN"/>
        </w:rPr>
      </w:pPr>
      <w:r w:rsidRPr="00500B9B">
        <w:rPr>
          <w:rFonts w:ascii="Times New Roman" w:hAnsi="Times New Roman" w:cs="Times New Roman"/>
          <w:b/>
          <w:i/>
          <w:sz w:val="20"/>
          <w:lang w:val="en-GB" w:eastAsia="zh-CN"/>
        </w:rPr>
        <w:t xml:space="preserve">Proposal </w:t>
      </w:r>
      <w:r w:rsidR="00CE0ADE">
        <w:rPr>
          <w:rFonts w:ascii="Times New Roman" w:hAnsi="Times New Roman" w:cs="Times New Roman"/>
          <w:b/>
          <w:i/>
          <w:sz w:val="20"/>
          <w:lang w:val="en-GB" w:eastAsia="zh-CN"/>
        </w:rPr>
        <w:t>10</w:t>
      </w:r>
      <w:r w:rsidRPr="00500B9B">
        <w:rPr>
          <w:rFonts w:ascii="Times New Roman" w:hAnsi="Times New Roman" w:cs="Times New Roman"/>
          <w:i/>
          <w:sz w:val="20"/>
          <w:lang w:val="en-GB" w:eastAsia="zh-CN"/>
        </w:rPr>
        <w:t>: The PUSCH power control adjustment state is specific to the priority level of PUSCH.</w:t>
      </w:r>
    </w:p>
    <w:p w14:paraId="2ABC54C9" w14:textId="77777777" w:rsidR="007A4328" w:rsidRPr="007A4328" w:rsidRDefault="007A4328" w:rsidP="004A0B01">
      <w:pPr>
        <w:rPr>
          <w:rFonts w:ascii="Times New Roman" w:hAnsi="Times New Roman" w:cs="Times New Roman"/>
          <w:sz w:val="20"/>
          <w:highlight w:val="yellow"/>
          <w:lang w:val="en-GB" w:eastAsia="zh-CN"/>
        </w:rPr>
      </w:pPr>
    </w:p>
    <w:p w14:paraId="73A555FC" w14:textId="673B6983" w:rsidR="000A5764" w:rsidRPr="002D7295" w:rsidRDefault="004E176D" w:rsidP="000A5764">
      <w:pPr>
        <w:pStyle w:val="Heading1"/>
        <w:rPr>
          <w:rFonts w:ascii="Times New Roman" w:hAnsi="Times New Roman"/>
          <w:b/>
          <w:sz w:val="32"/>
          <w:szCs w:val="32"/>
          <w:lang w:val="en-US"/>
        </w:rPr>
      </w:pPr>
      <w:r w:rsidRPr="002D7295">
        <w:rPr>
          <w:rFonts w:ascii="Times New Roman" w:hAnsi="Times New Roman"/>
          <w:b/>
          <w:sz w:val="32"/>
          <w:szCs w:val="32"/>
        </w:rPr>
        <w:t>C</w:t>
      </w:r>
      <w:r w:rsidR="000A5764" w:rsidRPr="002D7295">
        <w:rPr>
          <w:rFonts w:ascii="Times New Roman" w:hAnsi="Times New Roman"/>
          <w:b/>
          <w:sz w:val="32"/>
          <w:szCs w:val="32"/>
        </w:rPr>
        <w:t>onclusion</w:t>
      </w:r>
    </w:p>
    <w:p w14:paraId="28E09FF5" w14:textId="1C2E29DB" w:rsidR="000A5764" w:rsidRDefault="00B04F0D" w:rsidP="007F142E">
      <w:pPr>
        <w:jc w:val="both"/>
        <w:rPr>
          <w:rFonts w:ascii="Times New Roman" w:hAnsi="Times New Roman" w:cs="Times New Roman"/>
          <w:sz w:val="20"/>
        </w:rPr>
      </w:pPr>
      <w:r w:rsidRPr="002D7295">
        <w:rPr>
          <w:rFonts w:ascii="Times New Roman" w:hAnsi="Times New Roman" w:cs="Times New Roman"/>
          <w:sz w:val="20"/>
        </w:rPr>
        <w:t xml:space="preserve">In this contribution, we provided our views on the </w:t>
      </w:r>
      <w:r w:rsidR="005B7E82" w:rsidRPr="002D7295">
        <w:rPr>
          <w:rFonts w:ascii="Times New Roman" w:hAnsi="Times New Roman" w:cs="Times New Roman"/>
          <w:sz w:val="20"/>
        </w:rPr>
        <w:t>scheduling/HARQ</w:t>
      </w:r>
      <w:r w:rsidR="00622DDE" w:rsidRPr="002D7295">
        <w:rPr>
          <w:rFonts w:ascii="Times New Roman" w:hAnsi="Times New Roman" w:cs="Times New Roman"/>
          <w:sz w:val="20"/>
        </w:rPr>
        <w:t xml:space="preserve"> enhancement</w:t>
      </w:r>
      <w:r w:rsidR="00E962CC" w:rsidRPr="002D7295">
        <w:rPr>
          <w:rFonts w:ascii="Times New Roman" w:hAnsi="Times New Roman" w:cs="Times New Roman"/>
          <w:sz w:val="20"/>
        </w:rPr>
        <w:t>s</w:t>
      </w:r>
      <w:r w:rsidR="00182E1A" w:rsidRPr="002D7295">
        <w:rPr>
          <w:rFonts w:ascii="Times New Roman" w:hAnsi="Times New Roman" w:cs="Times New Roman"/>
          <w:sz w:val="20"/>
        </w:rPr>
        <w:t xml:space="preserve"> for </w:t>
      </w:r>
      <w:proofErr w:type="spellStart"/>
      <w:r w:rsidR="009845F8" w:rsidRPr="002D7295">
        <w:rPr>
          <w:rFonts w:ascii="Times New Roman" w:hAnsi="Times New Roman" w:cs="Times New Roman"/>
          <w:sz w:val="20"/>
        </w:rPr>
        <w:t>eURLLC</w:t>
      </w:r>
      <w:proofErr w:type="spellEnd"/>
      <w:r w:rsidRPr="002D7295">
        <w:rPr>
          <w:rFonts w:ascii="Times New Roman" w:hAnsi="Times New Roman" w:cs="Times New Roman"/>
          <w:sz w:val="20"/>
        </w:rPr>
        <w:t>. Our proposals are as follows:</w:t>
      </w:r>
    </w:p>
    <w:p w14:paraId="3C35B423" w14:textId="77777777" w:rsidR="002D7295" w:rsidRPr="002A0A06" w:rsidRDefault="002D7295" w:rsidP="002D7295">
      <w:pPr>
        <w:rPr>
          <w:rFonts w:ascii="Times New Roman" w:hAnsi="Times New Roman" w:cs="Times New Roman"/>
          <w:i/>
          <w:sz w:val="20"/>
          <w:lang w:val="en-GB" w:eastAsia="zh-CN"/>
        </w:rPr>
      </w:pPr>
      <w:r w:rsidRPr="002A0A06">
        <w:rPr>
          <w:rFonts w:ascii="Times New Roman" w:hAnsi="Times New Roman" w:cs="Times New Roman"/>
          <w:b/>
          <w:i/>
          <w:sz w:val="20"/>
          <w:lang w:val="en-GB" w:eastAsia="zh-CN"/>
        </w:rPr>
        <w:t>Proposal 1</w:t>
      </w:r>
      <w:r w:rsidRPr="002A0A06">
        <w:rPr>
          <w:rFonts w:ascii="Times New Roman" w:hAnsi="Times New Roman" w:cs="Times New Roman"/>
          <w:i/>
          <w:sz w:val="20"/>
          <w:lang w:val="en-GB" w:eastAsia="zh-CN"/>
        </w:rPr>
        <w:t>: A UE with capability “A” can report a maximum number of PDSCHs that can be processed in parallel for each type of processing capability (capability 1 or capability 2).</w:t>
      </w:r>
    </w:p>
    <w:p w14:paraId="734C80F9" w14:textId="77777777" w:rsidR="002D7295" w:rsidRPr="002A0A06" w:rsidRDefault="002D7295" w:rsidP="002D7295">
      <w:pPr>
        <w:rPr>
          <w:rFonts w:ascii="Times New Roman" w:hAnsi="Times New Roman" w:cs="Times New Roman"/>
          <w:i/>
          <w:sz w:val="20"/>
          <w:lang w:val="en-GB" w:eastAsia="zh-CN"/>
        </w:rPr>
      </w:pPr>
      <w:r w:rsidRPr="002A0A06">
        <w:rPr>
          <w:rFonts w:ascii="Times New Roman" w:hAnsi="Times New Roman" w:cs="Times New Roman"/>
          <w:b/>
          <w:i/>
          <w:sz w:val="20"/>
          <w:lang w:val="en-GB" w:eastAsia="zh-CN"/>
        </w:rPr>
        <w:t>Proposal 2</w:t>
      </w:r>
      <w:r w:rsidRPr="002A0A06">
        <w:rPr>
          <w:rFonts w:ascii="Times New Roman" w:hAnsi="Times New Roman" w:cs="Times New Roman"/>
          <w:i/>
          <w:sz w:val="20"/>
          <w:lang w:val="en-GB" w:eastAsia="zh-CN"/>
        </w:rPr>
        <w:t>: A UE with capability “A” can be configured to enable parallel PDSCH processing on a serving cell, where one PDSCH follows capability 1 and a second PDSCH follows capability 2.</w:t>
      </w:r>
    </w:p>
    <w:p w14:paraId="730395FD" w14:textId="77777777" w:rsidR="002D7295" w:rsidRPr="002A0A06" w:rsidRDefault="002D7295" w:rsidP="002D7295">
      <w:pPr>
        <w:spacing w:before="240"/>
        <w:jc w:val="both"/>
        <w:rPr>
          <w:rFonts w:ascii="Times New Roman" w:hAnsi="Times New Roman" w:cs="Times New Roman"/>
          <w:i/>
          <w:sz w:val="20"/>
          <w:lang w:eastAsia="sv-SE"/>
        </w:rPr>
      </w:pPr>
      <w:r w:rsidRPr="002A0A06">
        <w:rPr>
          <w:rFonts w:ascii="Times New Roman" w:hAnsi="Times New Roman" w:cs="Times New Roman"/>
          <w:b/>
          <w:i/>
          <w:sz w:val="20"/>
          <w:lang w:eastAsia="sv-SE"/>
        </w:rPr>
        <w:t>Proposal 3</w:t>
      </w:r>
      <w:r w:rsidRPr="002A0A06">
        <w:rPr>
          <w:rFonts w:ascii="Times New Roman" w:hAnsi="Times New Roman" w:cs="Times New Roman"/>
          <w:i/>
          <w:sz w:val="20"/>
          <w:lang w:eastAsia="sv-SE"/>
        </w:rPr>
        <w:t>: A UE with capability “B” can report a maximum number of carriers for which the UE always processes the PDSCH associated with processing capability #2 and processes the PDSCH associated with the processing capability #1 under some scheduling conditions.</w:t>
      </w:r>
    </w:p>
    <w:p w14:paraId="2FF58031" w14:textId="5FF2F70E" w:rsidR="002D7295" w:rsidRPr="00A9170A" w:rsidRDefault="002D7295" w:rsidP="002D7295">
      <w:pPr>
        <w:jc w:val="both"/>
        <w:rPr>
          <w:rFonts w:ascii="Times New Roman" w:hAnsi="Times New Roman" w:cs="Times New Roman"/>
          <w:i/>
          <w:sz w:val="20"/>
          <w:lang w:val="en-GB"/>
        </w:rPr>
      </w:pPr>
      <w:r w:rsidRPr="00A9170A">
        <w:rPr>
          <w:rFonts w:ascii="Times New Roman" w:hAnsi="Times New Roman" w:cs="Times New Roman"/>
          <w:b/>
          <w:i/>
          <w:sz w:val="20"/>
          <w:lang w:val="en-GB"/>
        </w:rPr>
        <w:t xml:space="preserve">Proposal </w:t>
      </w:r>
      <w:r>
        <w:rPr>
          <w:rFonts w:ascii="Times New Roman" w:hAnsi="Times New Roman" w:cs="Times New Roman"/>
          <w:b/>
          <w:i/>
          <w:sz w:val="20"/>
          <w:lang w:val="en-GB"/>
        </w:rPr>
        <w:t>4</w:t>
      </w:r>
      <w:r w:rsidRPr="00A9170A">
        <w:rPr>
          <w:rFonts w:ascii="Times New Roman" w:hAnsi="Times New Roman" w:cs="Times New Roman"/>
          <w:i/>
          <w:sz w:val="20"/>
          <w:lang w:val="en-GB"/>
        </w:rPr>
        <w:t xml:space="preserve">: RRC configures separate search space sets corresponding to </w:t>
      </w:r>
      <w:r>
        <w:rPr>
          <w:rFonts w:ascii="Times New Roman" w:hAnsi="Times New Roman" w:cs="Times New Roman"/>
          <w:i/>
          <w:sz w:val="20"/>
          <w:lang w:val="en-GB"/>
        </w:rPr>
        <w:t>each PDSCH processing capability configured on the same carrier</w:t>
      </w:r>
      <w:r w:rsidRPr="00A9170A">
        <w:rPr>
          <w:rFonts w:ascii="Times New Roman" w:hAnsi="Times New Roman" w:cs="Times New Roman"/>
          <w:i/>
          <w:sz w:val="20"/>
          <w:lang w:val="en-GB"/>
        </w:rPr>
        <w:t>.</w:t>
      </w:r>
    </w:p>
    <w:p w14:paraId="78439D7B" w14:textId="06FCBEF0" w:rsidR="002D7295" w:rsidRPr="00CE0ADE" w:rsidRDefault="002D7295" w:rsidP="002D7295">
      <w:pPr>
        <w:jc w:val="both"/>
        <w:rPr>
          <w:rFonts w:ascii="Times New Roman" w:hAnsi="Times New Roman" w:cs="Times New Roman"/>
          <w:sz w:val="20"/>
          <w:lang w:val="en-GB"/>
        </w:rPr>
      </w:pPr>
      <w:r w:rsidRPr="00A9170A">
        <w:rPr>
          <w:rFonts w:ascii="Times New Roman" w:hAnsi="Times New Roman" w:cs="Times New Roman"/>
          <w:b/>
          <w:i/>
          <w:sz w:val="20"/>
          <w:lang w:val="en-GB"/>
        </w:rPr>
        <w:t xml:space="preserve">Proposal </w:t>
      </w:r>
      <w:r>
        <w:rPr>
          <w:rFonts w:ascii="Times New Roman" w:hAnsi="Times New Roman" w:cs="Times New Roman"/>
          <w:b/>
          <w:i/>
          <w:sz w:val="20"/>
          <w:lang w:val="en-GB"/>
        </w:rPr>
        <w:t>5</w:t>
      </w:r>
      <w:r w:rsidRPr="00A9170A">
        <w:rPr>
          <w:rFonts w:ascii="Times New Roman" w:hAnsi="Times New Roman" w:cs="Times New Roman"/>
          <w:i/>
          <w:sz w:val="20"/>
          <w:lang w:val="en-GB"/>
        </w:rPr>
        <w:t xml:space="preserve">: </w:t>
      </w:r>
      <w:bookmarkStart w:id="1" w:name="_GoBack"/>
      <w:bookmarkEnd w:id="1"/>
      <w:r w:rsidRPr="00A9170A">
        <w:rPr>
          <w:rFonts w:ascii="Times New Roman" w:hAnsi="Times New Roman" w:cs="Times New Roman"/>
          <w:i/>
          <w:sz w:val="20"/>
          <w:lang w:val="en-GB"/>
        </w:rPr>
        <w:t xml:space="preserve">UE does not expect that a PDCCH candidate in a search space set </w:t>
      </w:r>
      <w:r>
        <w:rPr>
          <w:rFonts w:ascii="Times New Roman" w:hAnsi="Times New Roman" w:cs="Times New Roman"/>
          <w:i/>
          <w:sz w:val="20"/>
          <w:lang w:val="en-GB"/>
        </w:rPr>
        <w:t>corresponding to a first configured PDSCH processing capability uses a same set of CCEs for the same DCI size as a PDCCH candidate in a search space set corresponding to a second configured PDSCH processing capability.</w:t>
      </w:r>
    </w:p>
    <w:p w14:paraId="1A7FD621" w14:textId="46ADF6A1" w:rsidR="002D7295" w:rsidRPr="00CE0ADE" w:rsidRDefault="002D7295" w:rsidP="002D7295">
      <w:pPr>
        <w:rPr>
          <w:rFonts w:ascii="Times New Roman" w:hAnsi="Times New Roman" w:cs="Times New Roman"/>
          <w:i/>
          <w:sz w:val="20"/>
          <w:lang w:eastAsia="sv-SE"/>
        </w:rPr>
      </w:pPr>
      <w:r w:rsidRPr="00CE0ADE">
        <w:rPr>
          <w:rFonts w:ascii="Times New Roman" w:hAnsi="Times New Roman" w:cs="Times New Roman"/>
          <w:b/>
          <w:i/>
          <w:sz w:val="20"/>
          <w:lang w:eastAsia="sv-SE"/>
        </w:rPr>
        <w:t>Proposal 6</w:t>
      </w:r>
      <w:r w:rsidRPr="00CE0ADE">
        <w:rPr>
          <w:rFonts w:ascii="Times New Roman" w:hAnsi="Times New Roman" w:cs="Times New Roman"/>
          <w:i/>
          <w:sz w:val="20"/>
          <w:lang w:eastAsia="sv-SE"/>
        </w:rPr>
        <w:t xml:space="preserve">: </w:t>
      </w:r>
      <w:r w:rsidRPr="00CE0ADE">
        <w:rPr>
          <w:rFonts w:ascii="Times New Roman" w:hAnsi="Times New Roman" w:cs="Times New Roman"/>
          <w:i/>
          <w:sz w:val="20"/>
          <w:lang w:val="en-GB" w:eastAsia="zh-CN"/>
        </w:rPr>
        <w:t xml:space="preserve">In case of overlap between PDSCHs, the UE determines the priority of a PDSCH based on </w:t>
      </w:r>
      <w:r w:rsidR="00985D9A">
        <w:rPr>
          <w:rFonts w:ascii="Times New Roman" w:hAnsi="Times New Roman" w:cs="Times New Roman"/>
          <w:i/>
          <w:sz w:val="20"/>
          <w:lang w:val="en-GB" w:eastAsia="zh-CN"/>
        </w:rPr>
        <w:t xml:space="preserve">HARQ-ACK </w:t>
      </w:r>
      <w:r w:rsidRPr="00CE0ADE">
        <w:rPr>
          <w:rFonts w:ascii="Times New Roman" w:hAnsi="Times New Roman" w:cs="Times New Roman"/>
          <w:i/>
          <w:sz w:val="20"/>
          <w:lang w:val="en-GB" w:eastAsia="zh-CN"/>
        </w:rPr>
        <w:t>priority indication from associated DCI, unless the UE reports a capability to derive PDSCH priority based on DCI timing.</w:t>
      </w:r>
    </w:p>
    <w:p w14:paraId="3BCBDC34" w14:textId="77777777" w:rsidR="002D7295" w:rsidRPr="00CE0ADE" w:rsidRDefault="002D7295" w:rsidP="002D7295">
      <w:pPr>
        <w:rPr>
          <w:rFonts w:ascii="Times New Roman" w:hAnsi="Times New Roman" w:cs="Times New Roman"/>
          <w:i/>
          <w:sz w:val="20"/>
          <w:lang w:val="en-GB" w:eastAsia="zh-CN"/>
        </w:rPr>
      </w:pPr>
      <w:r w:rsidRPr="00CE0ADE">
        <w:rPr>
          <w:rFonts w:ascii="Times New Roman" w:hAnsi="Times New Roman" w:cs="Times New Roman"/>
          <w:b/>
          <w:i/>
          <w:sz w:val="20"/>
          <w:lang w:val="en-GB" w:eastAsia="zh-CN"/>
        </w:rPr>
        <w:t>Proposal 7</w:t>
      </w:r>
      <w:r w:rsidRPr="00CE0ADE">
        <w:rPr>
          <w:rFonts w:ascii="Times New Roman" w:hAnsi="Times New Roman" w:cs="Times New Roman"/>
          <w:i/>
          <w:sz w:val="20"/>
          <w:lang w:val="en-GB" w:eastAsia="zh-CN"/>
        </w:rPr>
        <w:t>: Support additional PUSCH power control configuration applicable to high-priority PUSCH transmission.</w:t>
      </w:r>
    </w:p>
    <w:p w14:paraId="16CB8F16" w14:textId="77777777" w:rsidR="002D7295" w:rsidRPr="00CE0ADE" w:rsidRDefault="002D7295" w:rsidP="002D7295">
      <w:pPr>
        <w:rPr>
          <w:rFonts w:ascii="Times New Roman" w:hAnsi="Times New Roman" w:cs="Times New Roman"/>
          <w:i/>
          <w:sz w:val="20"/>
          <w:lang w:val="en-GB" w:eastAsia="zh-CN"/>
        </w:rPr>
      </w:pPr>
      <w:r w:rsidRPr="00CE0ADE">
        <w:rPr>
          <w:rFonts w:ascii="Times New Roman" w:hAnsi="Times New Roman" w:cs="Times New Roman"/>
          <w:b/>
          <w:i/>
          <w:sz w:val="20"/>
          <w:lang w:val="en-GB" w:eastAsia="zh-CN"/>
        </w:rPr>
        <w:t>Proposal 8</w:t>
      </w:r>
      <w:r w:rsidRPr="00CE0ADE">
        <w:rPr>
          <w:rFonts w:ascii="Times New Roman" w:hAnsi="Times New Roman" w:cs="Times New Roman"/>
          <w:i/>
          <w:sz w:val="20"/>
          <w:lang w:val="en-GB" w:eastAsia="zh-CN"/>
        </w:rPr>
        <w:t>: Priority indication of DCI scheduling PUSCH indicates the applicable PUSCH power control configuration.</w:t>
      </w:r>
    </w:p>
    <w:p w14:paraId="16CB42CB" w14:textId="77777777" w:rsidR="002D7295" w:rsidRPr="00500B9B" w:rsidRDefault="002D7295" w:rsidP="002D7295">
      <w:pPr>
        <w:rPr>
          <w:rFonts w:ascii="Times New Roman" w:hAnsi="Times New Roman" w:cs="Times New Roman"/>
          <w:i/>
          <w:sz w:val="20"/>
          <w:lang w:val="en-GB" w:eastAsia="zh-CN"/>
        </w:rPr>
      </w:pPr>
      <w:r w:rsidRPr="00500B9B">
        <w:rPr>
          <w:rFonts w:ascii="Times New Roman" w:hAnsi="Times New Roman" w:cs="Times New Roman"/>
          <w:b/>
          <w:i/>
          <w:sz w:val="20"/>
          <w:lang w:val="en-GB" w:eastAsia="zh-CN"/>
        </w:rPr>
        <w:t xml:space="preserve">Proposal </w:t>
      </w:r>
      <w:r>
        <w:rPr>
          <w:rFonts w:ascii="Times New Roman" w:hAnsi="Times New Roman" w:cs="Times New Roman"/>
          <w:b/>
          <w:i/>
          <w:sz w:val="20"/>
          <w:lang w:val="en-GB" w:eastAsia="zh-CN"/>
        </w:rPr>
        <w:t>9</w:t>
      </w:r>
      <w:r w:rsidRPr="00500B9B">
        <w:rPr>
          <w:rFonts w:ascii="Times New Roman" w:hAnsi="Times New Roman" w:cs="Times New Roman"/>
          <w:i/>
          <w:sz w:val="20"/>
          <w:lang w:val="en-GB" w:eastAsia="zh-CN"/>
        </w:rPr>
        <w:t>: The PUCCH power control adjustment state is specific to the priority level of the carried HARQ-ACK/SR.</w:t>
      </w:r>
    </w:p>
    <w:p w14:paraId="0ECE3240" w14:textId="77777777" w:rsidR="002D7295" w:rsidRPr="00500B9B" w:rsidRDefault="002D7295" w:rsidP="002D7295">
      <w:pPr>
        <w:rPr>
          <w:rFonts w:ascii="Times New Roman" w:hAnsi="Times New Roman" w:cs="Times New Roman"/>
          <w:i/>
          <w:sz w:val="20"/>
          <w:lang w:val="en-GB" w:eastAsia="zh-CN"/>
        </w:rPr>
      </w:pPr>
      <w:r w:rsidRPr="00500B9B">
        <w:rPr>
          <w:rFonts w:ascii="Times New Roman" w:hAnsi="Times New Roman" w:cs="Times New Roman"/>
          <w:b/>
          <w:i/>
          <w:sz w:val="20"/>
          <w:lang w:val="en-GB" w:eastAsia="zh-CN"/>
        </w:rPr>
        <w:t xml:space="preserve">Proposal </w:t>
      </w:r>
      <w:r>
        <w:rPr>
          <w:rFonts w:ascii="Times New Roman" w:hAnsi="Times New Roman" w:cs="Times New Roman"/>
          <w:b/>
          <w:i/>
          <w:sz w:val="20"/>
          <w:lang w:val="en-GB" w:eastAsia="zh-CN"/>
        </w:rPr>
        <w:t>10</w:t>
      </w:r>
      <w:r w:rsidRPr="00500B9B">
        <w:rPr>
          <w:rFonts w:ascii="Times New Roman" w:hAnsi="Times New Roman" w:cs="Times New Roman"/>
          <w:i/>
          <w:sz w:val="20"/>
          <w:lang w:val="en-GB" w:eastAsia="zh-CN"/>
        </w:rPr>
        <w:t>: The PUSCH power control adjustment state is specific to the priority level of PUSCH.</w:t>
      </w:r>
    </w:p>
    <w:p w14:paraId="53DC85C7" w14:textId="77777777" w:rsidR="000A5764" w:rsidRPr="00EC5695" w:rsidRDefault="000A5764" w:rsidP="000A5764">
      <w:pPr>
        <w:pStyle w:val="Heading1"/>
        <w:rPr>
          <w:rFonts w:ascii="Times New Roman" w:hAnsi="Times New Roman"/>
          <w:b/>
          <w:sz w:val="32"/>
          <w:lang w:val="en-US"/>
        </w:rPr>
      </w:pPr>
      <w:r w:rsidRPr="00EC5695">
        <w:rPr>
          <w:rFonts w:ascii="Times New Roman" w:hAnsi="Times New Roman"/>
          <w:b/>
          <w:sz w:val="32"/>
          <w:lang w:val="en-US"/>
        </w:rPr>
        <w:t>References</w:t>
      </w:r>
    </w:p>
    <w:p w14:paraId="174DEE20" w14:textId="55E9449D" w:rsidR="002A0A06" w:rsidRDefault="002A0A06" w:rsidP="00B12763">
      <w:pPr>
        <w:pStyle w:val="ListParagraph"/>
        <w:numPr>
          <w:ilvl w:val="0"/>
          <w:numId w:val="10"/>
        </w:numPr>
        <w:jc w:val="both"/>
        <w:rPr>
          <w:rFonts w:ascii="Times New Roman" w:hAnsi="Times New Roman" w:cs="Times New Roman"/>
          <w:sz w:val="20"/>
        </w:rPr>
      </w:pPr>
      <w:bookmarkStart w:id="2" w:name="_Ref24129729"/>
      <w:r>
        <w:rPr>
          <w:rFonts w:ascii="Times New Roman" w:hAnsi="Times New Roman" w:cs="Times New Roman"/>
          <w:sz w:val="20"/>
        </w:rPr>
        <w:t>R1-1911504, “Summary of Email Discussion [98-NR-15] on Downlink Out-of-Order Operation”, Qualcomm.</w:t>
      </w:r>
      <w:bookmarkEnd w:id="2"/>
    </w:p>
    <w:p w14:paraId="571652B3" w14:textId="4614B7F5" w:rsidR="0088351A" w:rsidRDefault="00EC5695" w:rsidP="00B12763">
      <w:pPr>
        <w:pStyle w:val="ListParagraph"/>
        <w:numPr>
          <w:ilvl w:val="0"/>
          <w:numId w:val="10"/>
        </w:numPr>
        <w:jc w:val="both"/>
        <w:rPr>
          <w:rFonts w:ascii="Times New Roman" w:hAnsi="Times New Roman" w:cs="Times New Roman"/>
          <w:sz w:val="20"/>
        </w:rPr>
      </w:pPr>
      <w:bookmarkStart w:id="3" w:name="_Ref24129740"/>
      <w:r w:rsidRPr="00EC5695">
        <w:rPr>
          <w:rFonts w:ascii="Times New Roman" w:hAnsi="Times New Roman" w:cs="Times New Roman"/>
          <w:sz w:val="20"/>
        </w:rPr>
        <w:t>R1-1911708, “Summary #4 of Enhancements to Scheduling/HARQ”, Qualcomm.</w:t>
      </w:r>
      <w:bookmarkEnd w:id="3"/>
    </w:p>
    <w:p w14:paraId="23E20002" w14:textId="6D4131E8" w:rsidR="00F92175" w:rsidRPr="00EC5695" w:rsidRDefault="00F92175" w:rsidP="00B12763">
      <w:pPr>
        <w:pStyle w:val="ListParagraph"/>
        <w:numPr>
          <w:ilvl w:val="0"/>
          <w:numId w:val="10"/>
        </w:numPr>
        <w:jc w:val="both"/>
        <w:rPr>
          <w:rFonts w:ascii="Times New Roman" w:hAnsi="Times New Roman" w:cs="Times New Roman"/>
          <w:sz w:val="20"/>
        </w:rPr>
      </w:pPr>
      <w:bookmarkStart w:id="4" w:name="_Ref24131270"/>
      <w:r>
        <w:rPr>
          <w:rFonts w:ascii="Times New Roman" w:hAnsi="Times New Roman" w:cs="Times New Roman"/>
          <w:sz w:val="20"/>
        </w:rPr>
        <w:t xml:space="preserve">R1-1912728, “PDCCH enhancements for </w:t>
      </w:r>
      <w:proofErr w:type="spellStart"/>
      <w:r>
        <w:rPr>
          <w:rFonts w:ascii="Times New Roman" w:hAnsi="Times New Roman" w:cs="Times New Roman"/>
          <w:sz w:val="20"/>
        </w:rPr>
        <w:t>eURLLC</w:t>
      </w:r>
      <w:proofErr w:type="spellEnd"/>
      <w:r>
        <w:rPr>
          <w:rFonts w:ascii="Times New Roman" w:hAnsi="Times New Roman" w:cs="Times New Roman"/>
          <w:sz w:val="20"/>
        </w:rPr>
        <w:t xml:space="preserve">”, </w:t>
      </w:r>
      <w:proofErr w:type="spellStart"/>
      <w:r>
        <w:rPr>
          <w:rFonts w:ascii="Times New Roman" w:hAnsi="Times New Roman" w:cs="Times New Roman"/>
          <w:sz w:val="20"/>
        </w:rPr>
        <w:t>InterDigital</w:t>
      </w:r>
      <w:proofErr w:type="spellEnd"/>
      <w:r>
        <w:rPr>
          <w:rFonts w:ascii="Times New Roman" w:hAnsi="Times New Roman" w:cs="Times New Roman"/>
          <w:sz w:val="20"/>
        </w:rPr>
        <w:t>.</w:t>
      </w:r>
      <w:bookmarkEnd w:id="4"/>
    </w:p>
    <w:p w14:paraId="6B600530" w14:textId="5DB3F6E0" w:rsidR="00CE5DEA" w:rsidRDefault="00CE5DEA" w:rsidP="002D1705">
      <w:pPr>
        <w:jc w:val="both"/>
        <w:rPr>
          <w:rFonts w:ascii="Times New Roman" w:hAnsi="Times New Roman" w:cs="Times New Roman"/>
        </w:rPr>
      </w:pPr>
    </w:p>
    <w:p w14:paraId="307A9D62" w14:textId="222BBE33" w:rsidR="00CE5DEA" w:rsidRPr="00985D9A" w:rsidRDefault="00CE5DEA" w:rsidP="00CE5DEA">
      <w:pPr>
        <w:pStyle w:val="Heading1"/>
        <w:rPr>
          <w:rFonts w:ascii="Times New Roman" w:hAnsi="Times New Roman"/>
          <w:b/>
          <w:sz w:val="32"/>
          <w:lang w:val="en-US"/>
        </w:rPr>
      </w:pPr>
      <w:r w:rsidRPr="00985D9A">
        <w:rPr>
          <w:rFonts w:ascii="Times New Roman" w:hAnsi="Times New Roman"/>
          <w:b/>
          <w:sz w:val="32"/>
          <w:lang w:val="en-US"/>
        </w:rPr>
        <w:t>Appendix</w:t>
      </w:r>
    </w:p>
    <w:p w14:paraId="5C12D3B4" w14:textId="1B70DFD6" w:rsidR="00CE5DEA" w:rsidRDefault="00CE5DEA" w:rsidP="002D1705">
      <w:pPr>
        <w:jc w:val="both"/>
        <w:rPr>
          <w:rFonts w:ascii="Times New Roman" w:hAnsi="Times New Roman" w:cs="Times New Roman"/>
        </w:rPr>
      </w:pPr>
      <w:r>
        <w:rPr>
          <w:rFonts w:ascii="Times New Roman" w:hAnsi="Times New Roman" w:cs="Times New Roman"/>
        </w:rPr>
        <w:t>Agreements from RAN1#98bis</w:t>
      </w:r>
    </w:p>
    <w:tbl>
      <w:tblPr>
        <w:tblStyle w:val="TableGrid"/>
        <w:tblW w:w="0" w:type="auto"/>
        <w:tblLook w:val="04A0" w:firstRow="1" w:lastRow="0" w:firstColumn="1" w:lastColumn="0" w:noHBand="0" w:noVBand="1"/>
      </w:tblPr>
      <w:tblGrid>
        <w:gridCol w:w="9629"/>
      </w:tblGrid>
      <w:tr w:rsidR="00CE5DEA" w14:paraId="6C5F0A20" w14:textId="77777777" w:rsidTr="00CE5DEA">
        <w:tc>
          <w:tcPr>
            <w:tcW w:w="9629" w:type="dxa"/>
          </w:tcPr>
          <w:p w14:paraId="151466B6" w14:textId="77777777" w:rsidR="00CE5DEA" w:rsidRPr="00BE7BA1" w:rsidRDefault="00CE5DEA" w:rsidP="00CE5DEA">
            <w:pPr>
              <w:spacing w:after="0" w:line="240" w:lineRule="auto"/>
              <w:ind w:left="1440" w:hanging="1440"/>
              <w:rPr>
                <w:rFonts w:ascii="Times" w:eastAsia="Batang" w:hAnsi="Times" w:cs="Times New Roman"/>
                <w:sz w:val="20"/>
                <w:szCs w:val="20"/>
                <w:lang w:val="en-GB" w:eastAsia="x-none"/>
              </w:rPr>
            </w:pPr>
            <w:r w:rsidRPr="00BE7BA1">
              <w:rPr>
                <w:rFonts w:ascii="Times" w:eastAsia="Batang" w:hAnsi="Times" w:cs="Times New Roman"/>
                <w:sz w:val="20"/>
                <w:szCs w:val="20"/>
                <w:highlight w:val="green"/>
                <w:lang w:val="en-GB" w:eastAsia="x-none"/>
              </w:rPr>
              <w:t>Agreements</w:t>
            </w:r>
            <w:r w:rsidRPr="00BE7BA1">
              <w:rPr>
                <w:rFonts w:ascii="Times" w:eastAsia="Batang" w:hAnsi="Times" w:cs="Times New Roman"/>
                <w:sz w:val="20"/>
                <w:szCs w:val="20"/>
                <w:lang w:val="en-GB" w:eastAsia="x-none"/>
              </w:rPr>
              <w:t>:</w:t>
            </w:r>
          </w:p>
          <w:p w14:paraId="4AB51BF9" w14:textId="77777777" w:rsidR="00CE5DEA" w:rsidRPr="00BE7BA1" w:rsidRDefault="00CE5DEA" w:rsidP="00CE5DEA">
            <w:pPr>
              <w:spacing w:after="0" w:line="240" w:lineRule="auto"/>
              <w:rPr>
                <w:rFonts w:ascii="Times" w:eastAsia="Batang" w:hAnsi="Times" w:cs="Times New Roman"/>
                <w:sz w:val="20"/>
                <w:szCs w:val="20"/>
                <w:lang w:val="en-GB"/>
              </w:rPr>
            </w:pPr>
            <w:r w:rsidRPr="00BE7BA1">
              <w:rPr>
                <w:rFonts w:ascii="Times" w:eastAsia="Batang" w:hAnsi="Times" w:cs="Times New Roman"/>
                <w:sz w:val="20"/>
                <w:szCs w:val="20"/>
                <w:lang w:val="en-GB"/>
              </w:rPr>
              <w:t xml:space="preserve">If RAN1 supports Case 0 of Proposal 1’ of </w:t>
            </w:r>
            <w:r w:rsidRPr="00BE7BA1">
              <w:rPr>
                <w:rFonts w:ascii="Times" w:eastAsia="SimSun" w:hAnsi="Times" w:cs="Times New Roman"/>
                <w:sz w:val="20"/>
                <w:szCs w:val="20"/>
                <w:lang w:val="en-GB" w:eastAsia="zh-CN"/>
              </w:rPr>
              <w:t>[9</w:t>
            </w:r>
            <w:r w:rsidRPr="00BE7BA1">
              <w:rPr>
                <w:rFonts w:ascii="Times" w:eastAsia="SimSun" w:hAnsi="Times" w:cs="Times New Roman" w:hint="eastAsia"/>
                <w:sz w:val="20"/>
                <w:szCs w:val="20"/>
                <w:lang w:val="en-GB" w:eastAsia="zh-CN"/>
              </w:rPr>
              <w:t>8</w:t>
            </w:r>
            <w:r w:rsidRPr="00BE7BA1">
              <w:rPr>
                <w:rFonts w:ascii="Times" w:eastAsia="SimSun" w:hAnsi="Times" w:cs="Times New Roman"/>
                <w:sz w:val="20"/>
                <w:szCs w:val="20"/>
                <w:lang w:val="en-GB" w:eastAsia="zh-CN"/>
              </w:rPr>
              <w:t>-NR-</w:t>
            </w:r>
            <w:r w:rsidRPr="00BE7BA1">
              <w:rPr>
                <w:rFonts w:ascii="Times" w:eastAsia="SimSun" w:hAnsi="Times" w:cs="Times New Roman" w:hint="eastAsia"/>
                <w:sz w:val="20"/>
                <w:szCs w:val="20"/>
                <w:lang w:val="en-GB" w:eastAsia="zh-CN"/>
              </w:rPr>
              <w:t>1</w:t>
            </w:r>
            <w:r w:rsidRPr="00BE7BA1">
              <w:rPr>
                <w:rFonts w:ascii="Times" w:eastAsia="SimSun" w:hAnsi="Times" w:cs="Times New Roman"/>
                <w:sz w:val="20"/>
                <w:szCs w:val="20"/>
                <w:lang w:val="en-GB" w:eastAsia="zh-CN"/>
              </w:rPr>
              <w:t>5],</w:t>
            </w:r>
            <w:r w:rsidRPr="00BE7BA1">
              <w:rPr>
                <w:rFonts w:ascii="Times" w:eastAsia="Batang" w:hAnsi="Times" w:cs="Times New Roman"/>
                <w:sz w:val="20"/>
                <w:szCs w:val="20"/>
                <w:lang w:val="en-GB"/>
              </w:rPr>
              <w:t xml:space="preserve"> if the UE supports out-of-order HARQ operation, and if PDSCHs are non-overlapping in the time domain:</w:t>
            </w:r>
          </w:p>
          <w:p w14:paraId="20FF00B7" w14:textId="77777777" w:rsidR="00CE5DEA" w:rsidRPr="00BE7BA1" w:rsidRDefault="00CE5DEA" w:rsidP="00CE5DEA">
            <w:pPr>
              <w:numPr>
                <w:ilvl w:val="0"/>
                <w:numId w:val="27"/>
              </w:numPr>
              <w:spacing w:after="0" w:line="240" w:lineRule="auto"/>
              <w:jc w:val="both"/>
              <w:rPr>
                <w:rFonts w:ascii="Times New Roman" w:eastAsia="Batang" w:hAnsi="Times New Roman" w:cs="Times New Roman"/>
                <w:sz w:val="20"/>
                <w:szCs w:val="20"/>
                <w:lang w:val="en-GB" w:eastAsia="x-none"/>
              </w:rPr>
            </w:pPr>
            <w:r w:rsidRPr="00BE7BA1">
              <w:rPr>
                <w:rFonts w:ascii="Times New Roman" w:eastAsia="Batang" w:hAnsi="Times New Roman" w:cs="Times New Roman"/>
                <w:sz w:val="20"/>
                <w:szCs w:val="20"/>
                <w:lang w:val="en-GB" w:eastAsia="x-none"/>
              </w:rPr>
              <w:t>The UE processes all PDSCHs without dropping, except</w:t>
            </w:r>
          </w:p>
          <w:p w14:paraId="71CB3D7A" w14:textId="77777777" w:rsidR="00CE5DEA" w:rsidRPr="00BE7BA1" w:rsidRDefault="00CE5DEA" w:rsidP="00CE5DEA">
            <w:pPr>
              <w:numPr>
                <w:ilvl w:val="1"/>
                <w:numId w:val="27"/>
              </w:numPr>
              <w:spacing w:after="0" w:line="240" w:lineRule="auto"/>
              <w:jc w:val="both"/>
              <w:rPr>
                <w:rFonts w:ascii="Times New Roman" w:eastAsia="Batang" w:hAnsi="Times New Roman" w:cs="Times New Roman"/>
                <w:sz w:val="20"/>
                <w:szCs w:val="20"/>
                <w:lang w:val="en-GB" w:eastAsia="x-none"/>
              </w:rPr>
            </w:pPr>
            <w:r w:rsidRPr="00BE7BA1">
              <w:rPr>
                <w:rFonts w:ascii="Times New Roman" w:eastAsia="Batang" w:hAnsi="Times New Roman" w:cs="Times New Roman"/>
                <w:sz w:val="20"/>
                <w:szCs w:val="20"/>
                <w:lang w:val="en-GB" w:eastAsia="x-none"/>
              </w:rPr>
              <w:lastRenderedPageBreak/>
              <w:t xml:space="preserve">The Rel. 15 UE </w:t>
            </w:r>
            <w:proofErr w:type="spellStart"/>
            <w:r w:rsidRPr="00BE7BA1">
              <w:rPr>
                <w:rFonts w:ascii="Times New Roman" w:eastAsia="Batang" w:hAnsi="Times New Roman" w:cs="Times New Roman"/>
                <w:sz w:val="20"/>
                <w:szCs w:val="20"/>
                <w:lang w:val="en-GB" w:eastAsia="x-none"/>
              </w:rPr>
              <w:t>fallback</w:t>
            </w:r>
            <w:proofErr w:type="spellEnd"/>
            <w:r w:rsidRPr="00BE7BA1">
              <w:rPr>
                <w:rFonts w:ascii="Times New Roman" w:eastAsia="Batang" w:hAnsi="Times New Roman" w:cs="Times New Roman"/>
                <w:sz w:val="20"/>
                <w:szCs w:val="20"/>
                <w:lang w:val="en-GB" w:eastAsia="x-none"/>
              </w:rPr>
              <w:t xml:space="preserve"> to capability 1 and dropping behaviour for a UE reporting pdsch-ProcessingType2-Limited is supported. </w:t>
            </w:r>
          </w:p>
          <w:p w14:paraId="1D0258B9" w14:textId="77777777" w:rsidR="00CE5DEA" w:rsidRPr="00BE7BA1" w:rsidRDefault="00CE5DEA" w:rsidP="00CE5DEA">
            <w:pPr>
              <w:numPr>
                <w:ilvl w:val="1"/>
                <w:numId w:val="27"/>
              </w:numPr>
              <w:spacing w:after="0" w:line="240" w:lineRule="auto"/>
              <w:jc w:val="both"/>
              <w:rPr>
                <w:rFonts w:ascii="Times New Roman" w:eastAsia="Batang" w:hAnsi="Times New Roman" w:cs="Times New Roman"/>
                <w:sz w:val="20"/>
                <w:szCs w:val="20"/>
                <w:lang w:val="en-GB" w:eastAsia="x-none"/>
              </w:rPr>
            </w:pPr>
            <w:r w:rsidRPr="00BE7BA1">
              <w:rPr>
                <w:rFonts w:ascii="Times New Roman" w:eastAsia="Batang" w:hAnsi="Times New Roman" w:cs="Times New Roman"/>
                <w:sz w:val="20"/>
                <w:szCs w:val="20"/>
                <w:lang w:val="en-GB" w:eastAsia="x-none"/>
              </w:rPr>
              <w:t>Note: Under Case 0, additional DMRS and capability 2 cannot be simultaneously configured on a given carrier.</w:t>
            </w:r>
          </w:p>
          <w:p w14:paraId="7E127E28" w14:textId="77777777" w:rsidR="00CE5DEA" w:rsidRPr="00BE7BA1" w:rsidRDefault="00CE5DEA" w:rsidP="00CE5DEA">
            <w:pPr>
              <w:spacing w:after="0" w:line="240" w:lineRule="auto"/>
              <w:ind w:left="1440" w:hanging="1440"/>
              <w:rPr>
                <w:rFonts w:ascii="Times" w:eastAsia="Batang" w:hAnsi="Times" w:cs="Times New Roman"/>
                <w:b/>
                <w:bCs/>
                <w:sz w:val="20"/>
                <w:szCs w:val="24"/>
                <w:lang w:val="en-GB" w:eastAsia="x-none"/>
              </w:rPr>
            </w:pPr>
          </w:p>
          <w:p w14:paraId="267EB347" w14:textId="77777777" w:rsidR="00CE5DEA" w:rsidRPr="00BE7BA1" w:rsidRDefault="00CE5DEA" w:rsidP="00CE5DEA">
            <w:pPr>
              <w:spacing w:after="0" w:line="240" w:lineRule="auto"/>
              <w:ind w:left="1440" w:hanging="1440"/>
              <w:rPr>
                <w:rFonts w:ascii="Times" w:eastAsia="Batang" w:hAnsi="Times" w:cs="Times New Roman"/>
                <w:sz w:val="20"/>
                <w:szCs w:val="24"/>
                <w:lang w:val="en-GB" w:eastAsia="x-none"/>
              </w:rPr>
            </w:pPr>
            <w:r w:rsidRPr="00BE7BA1">
              <w:rPr>
                <w:rFonts w:ascii="Times" w:eastAsia="Batang" w:hAnsi="Times" w:cs="Times New Roman"/>
                <w:sz w:val="20"/>
                <w:szCs w:val="24"/>
                <w:highlight w:val="green"/>
                <w:lang w:val="en-GB" w:eastAsia="x-none"/>
              </w:rPr>
              <w:t>Agreements</w:t>
            </w:r>
            <w:r w:rsidRPr="00BE7BA1">
              <w:rPr>
                <w:rFonts w:ascii="Times" w:eastAsia="Batang" w:hAnsi="Times" w:cs="Times New Roman"/>
                <w:sz w:val="20"/>
                <w:szCs w:val="24"/>
                <w:lang w:val="en-GB" w:eastAsia="x-none"/>
              </w:rPr>
              <w:t>:</w:t>
            </w:r>
          </w:p>
          <w:p w14:paraId="65B07040" w14:textId="77777777" w:rsidR="00CE5DEA" w:rsidRPr="00BE7BA1" w:rsidRDefault="00CE5DEA" w:rsidP="00CE5DEA">
            <w:pPr>
              <w:spacing w:after="0" w:line="240" w:lineRule="auto"/>
              <w:rPr>
                <w:rFonts w:ascii="Times" w:eastAsia="Batang" w:hAnsi="Times" w:cs="Times New Roman"/>
                <w:bCs/>
                <w:iCs/>
                <w:sz w:val="20"/>
                <w:szCs w:val="20"/>
                <w:lang w:val="en-GB"/>
              </w:rPr>
            </w:pPr>
            <w:r w:rsidRPr="00BE7BA1">
              <w:rPr>
                <w:rFonts w:ascii="Times" w:eastAsia="Batang" w:hAnsi="Times" w:cs="Times New Roman"/>
                <w:bCs/>
                <w:iCs/>
                <w:sz w:val="20"/>
                <w:szCs w:val="20"/>
                <w:lang w:val="en-GB"/>
              </w:rPr>
              <w:t xml:space="preserve">If RAN1 supports Case 1 and/or Case 2 of Proposal 1’ of </w:t>
            </w:r>
            <w:r w:rsidRPr="00BE7BA1">
              <w:rPr>
                <w:rFonts w:ascii="Times" w:eastAsia="SimSun" w:hAnsi="Times" w:cs="Times New Roman"/>
                <w:bCs/>
                <w:iCs/>
                <w:sz w:val="20"/>
                <w:szCs w:val="20"/>
                <w:lang w:val="en-GB" w:eastAsia="zh-CN"/>
              </w:rPr>
              <w:t>[9</w:t>
            </w:r>
            <w:r w:rsidRPr="00BE7BA1">
              <w:rPr>
                <w:rFonts w:ascii="Times" w:eastAsia="SimSun" w:hAnsi="Times" w:cs="Times New Roman" w:hint="eastAsia"/>
                <w:bCs/>
                <w:iCs/>
                <w:sz w:val="20"/>
                <w:szCs w:val="20"/>
                <w:lang w:val="en-GB" w:eastAsia="zh-CN"/>
              </w:rPr>
              <w:t>8</w:t>
            </w:r>
            <w:r w:rsidRPr="00BE7BA1">
              <w:rPr>
                <w:rFonts w:ascii="Times" w:eastAsia="SimSun" w:hAnsi="Times" w:cs="Times New Roman"/>
                <w:bCs/>
                <w:iCs/>
                <w:sz w:val="20"/>
                <w:szCs w:val="20"/>
                <w:lang w:val="en-GB" w:eastAsia="zh-CN"/>
              </w:rPr>
              <w:t>-NR-</w:t>
            </w:r>
            <w:r w:rsidRPr="00BE7BA1">
              <w:rPr>
                <w:rFonts w:ascii="Times" w:eastAsia="SimSun" w:hAnsi="Times" w:cs="Times New Roman" w:hint="eastAsia"/>
                <w:bCs/>
                <w:iCs/>
                <w:sz w:val="20"/>
                <w:szCs w:val="20"/>
                <w:lang w:val="en-GB" w:eastAsia="zh-CN"/>
              </w:rPr>
              <w:t>1</w:t>
            </w:r>
            <w:r w:rsidRPr="00BE7BA1">
              <w:rPr>
                <w:rFonts w:ascii="Times" w:eastAsia="SimSun" w:hAnsi="Times" w:cs="Times New Roman"/>
                <w:bCs/>
                <w:iCs/>
                <w:sz w:val="20"/>
                <w:szCs w:val="20"/>
                <w:lang w:val="en-GB" w:eastAsia="zh-CN"/>
              </w:rPr>
              <w:t>5]</w:t>
            </w:r>
            <w:r w:rsidRPr="00BE7BA1">
              <w:rPr>
                <w:rFonts w:ascii="Times" w:eastAsia="Batang" w:hAnsi="Times" w:cs="Times New Roman"/>
                <w:bCs/>
                <w:iCs/>
                <w:sz w:val="20"/>
                <w:szCs w:val="20"/>
                <w:lang w:val="en-GB"/>
              </w:rPr>
              <w:t>, and if the UE is not capable of processing all PDSCHs under some condition(s), and if PDSCHs are non-overlapping in the time domain then:</w:t>
            </w:r>
          </w:p>
          <w:p w14:paraId="3CCF2FB3" w14:textId="77777777" w:rsidR="00CE5DEA" w:rsidRPr="00BE7BA1" w:rsidRDefault="00CE5DEA" w:rsidP="00CE5DEA">
            <w:pPr>
              <w:numPr>
                <w:ilvl w:val="0"/>
                <w:numId w:val="27"/>
              </w:numPr>
              <w:overflowPunct w:val="0"/>
              <w:autoSpaceDE w:val="0"/>
              <w:autoSpaceDN w:val="0"/>
              <w:adjustRightInd w:val="0"/>
              <w:spacing w:after="180" w:line="240" w:lineRule="auto"/>
              <w:jc w:val="both"/>
              <w:rPr>
                <w:rFonts w:ascii="Times New Roman" w:eastAsia="MS Mincho" w:hAnsi="Times New Roman" w:cs="Times New Roman"/>
                <w:bCs/>
                <w:iCs/>
                <w:sz w:val="20"/>
                <w:szCs w:val="20"/>
                <w:lang w:val="en-GB"/>
              </w:rPr>
            </w:pPr>
            <w:r w:rsidRPr="00BE7BA1">
              <w:rPr>
                <w:rFonts w:ascii="Times New Roman" w:eastAsia="MS Mincho" w:hAnsi="Times New Roman" w:cs="Times New Roman"/>
                <w:bCs/>
                <w:iCs/>
                <w:sz w:val="20"/>
                <w:szCs w:val="20"/>
                <w:lang w:val="en-GB"/>
              </w:rPr>
              <w:t>The UE always processes the PDSCH associated with capability 2</w:t>
            </w:r>
          </w:p>
          <w:p w14:paraId="7365C7CE" w14:textId="77777777" w:rsidR="00CE5DEA" w:rsidRPr="00BE7BA1" w:rsidRDefault="00CE5DEA" w:rsidP="00CE5DEA">
            <w:pPr>
              <w:numPr>
                <w:ilvl w:val="1"/>
                <w:numId w:val="27"/>
              </w:numPr>
              <w:overflowPunct w:val="0"/>
              <w:autoSpaceDE w:val="0"/>
              <w:autoSpaceDN w:val="0"/>
              <w:adjustRightInd w:val="0"/>
              <w:spacing w:after="180" w:line="240" w:lineRule="auto"/>
              <w:jc w:val="both"/>
              <w:rPr>
                <w:rFonts w:ascii="Times New Roman" w:eastAsia="MS Mincho" w:hAnsi="Times New Roman" w:cs="Times New Roman"/>
                <w:bCs/>
                <w:iCs/>
                <w:sz w:val="20"/>
                <w:szCs w:val="20"/>
                <w:lang w:val="en-GB"/>
              </w:rPr>
            </w:pPr>
            <w:r w:rsidRPr="00BE7BA1">
              <w:rPr>
                <w:rFonts w:ascii="Times New Roman" w:eastAsia="MS Mincho" w:hAnsi="Times New Roman" w:cs="Times New Roman"/>
                <w:bCs/>
                <w:iCs/>
                <w:sz w:val="20"/>
                <w:szCs w:val="20"/>
                <w:lang w:val="en-GB"/>
              </w:rPr>
              <w:t>FFS whether or not subject to Rel-15 restrictions (if any)</w:t>
            </w:r>
          </w:p>
          <w:p w14:paraId="22AF2B9D" w14:textId="77777777" w:rsidR="00CE5DEA" w:rsidRPr="00BE7BA1" w:rsidRDefault="00CE5DEA" w:rsidP="00CE5DEA">
            <w:pPr>
              <w:numPr>
                <w:ilvl w:val="0"/>
                <w:numId w:val="27"/>
              </w:numPr>
              <w:overflowPunct w:val="0"/>
              <w:autoSpaceDE w:val="0"/>
              <w:autoSpaceDN w:val="0"/>
              <w:adjustRightInd w:val="0"/>
              <w:spacing w:after="180" w:line="240" w:lineRule="auto"/>
              <w:jc w:val="both"/>
              <w:rPr>
                <w:rFonts w:ascii="Times New Roman" w:eastAsia="MS Mincho" w:hAnsi="Times New Roman" w:cs="Times New Roman"/>
                <w:bCs/>
                <w:iCs/>
                <w:sz w:val="20"/>
                <w:szCs w:val="20"/>
                <w:lang w:val="en-GB"/>
              </w:rPr>
            </w:pPr>
            <w:r w:rsidRPr="00BE7BA1">
              <w:rPr>
                <w:rFonts w:ascii="Times New Roman" w:eastAsia="MS Mincho" w:hAnsi="Times New Roman" w:cs="Times New Roman"/>
                <w:bCs/>
                <w:iCs/>
                <w:sz w:val="20"/>
                <w:szCs w:val="20"/>
                <w:lang w:val="en-GB"/>
              </w:rPr>
              <w:t xml:space="preserve">The UE processes the PDSCH associated with capability 1 if its last symbol is at least N1 symbols before the start of the PDSCH associated with capability 2. </w:t>
            </w:r>
          </w:p>
          <w:p w14:paraId="3528F097" w14:textId="77777777" w:rsidR="00CE5DEA" w:rsidRPr="00BE7BA1" w:rsidRDefault="00CE5DEA" w:rsidP="00CE5DEA">
            <w:pPr>
              <w:numPr>
                <w:ilvl w:val="1"/>
                <w:numId w:val="27"/>
              </w:numPr>
              <w:overflowPunct w:val="0"/>
              <w:autoSpaceDE w:val="0"/>
              <w:autoSpaceDN w:val="0"/>
              <w:adjustRightInd w:val="0"/>
              <w:spacing w:after="180" w:line="240" w:lineRule="auto"/>
              <w:jc w:val="both"/>
              <w:rPr>
                <w:rFonts w:ascii="Times New Roman" w:eastAsia="MS Mincho" w:hAnsi="Times New Roman" w:cs="Times New Roman"/>
                <w:bCs/>
                <w:iCs/>
                <w:sz w:val="20"/>
                <w:szCs w:val="20"/>
                <w:lang w:val="en-GB"/>
              </w:rPr>
            </w:pPr>
            <w:r w:rsidRPr="00BE7BA1">
              <w:rPr>
                <w:rFonts w:ascii="Times New Roman" w:eastAsia="MS Mincho" w:hAnsi="Times New Roman" w:cs="Times New Roman"/>
                <w:bCs/>
                <w:iCs/>
                <w:sz w:val="20"/>
                <w:szCs w:val="20"/>
                <w:lang w:val="en-GB"/>
              </w:rPr>
              <w:t>N1 is the minimum processing timeline for capability 1.</w:t>
            </w:r>
          </w:p>
          <w:p w14:paraId="7EA2A06D" w14:textId="77777777" w:rsidR="00CE5DEA" w:rsidRPr="00BE7BA1" w:rsidRDefault="00CE5DEA" w:rsidP="00CE5DEA">
            <w:pPr>
              <w:numPr>
                <w:ilvl w:val="0"/>
                <w:numId w:val="27"/>
              </w:numPr>
              <w:overflowPunct w:val="0"/>
              <w:autoSpaceDE w:val="0"/>
              <w:autoSpaceDN w:val="0"/>
              <w:adjustRightInd w:val="0"/>
              <w:spacing w:after="180" w:line="240" w:lineRule="auto"/>
              <w:jc w:val="both"/>
              <w:rPr>
                <w:rFonts w:ascii="Times New Roman" w:eastAsia="MS Mincho" w:hAnsi="Times New Roman" w:cs="Times New Roman"/>
                <w:bCs/>
                <w:iCs/>
                <w:sz w:val="20"/>
                <w:szCs w:val="20"/>
                <w:lang w:val="en-GB"/>
              </w:rPr>
            </w:pPr>
            <w:r w:rsidRPr="00BE7BA1">
              <w:rPr>
                <w:rFonts w:ascii="Times New Roman" w:eastAsia="MS Mincho" w:hAnsi="Times New Roman" w:cs="Times New Roman"/>
                <w:bCs/>
                <w:iCs/>
                <w:sz w:val="20"/>
                <w:szCs w:val="20"/>
                <w:lang w:val="en-GB"/>
              </w:rPr>
              <w:t>Further discussion offline whether or not to include the case when the PDSCH associated with capability 2 is before the PDSCH associated with capability 1 and if so, details</w:t>
            </w:r>
          </w:p>
          <w:p w14:paraId="3FF1720E" w14:textId="77777777" w:rsidR="00CE5DEA" w:rsidRPr="00BE7BA1" w:rsidRDefault="00CE5DEA" w:rsidP="00CE5DEA">
            <w:pPr>
              <w:numPr>
                <w:ilvl w:val="0"/>
                <w:numId w:val="27"/>
              </w:numPr>
              <w:overflowPunct w:val="0"/>
              <w:autoSpaceDE w:val="0"/>
              <w:autoSpaceDN w:val="0"/>
              <w:adjustRightInd w:val="0"/>
              <w:spacing w:after="180" w:line="240" w:lineRule="auto"/>
              <w:jc w:val="both"/>
              <w:rPr>
                <w:rFonts w:ascii="Times New Roman" w:eastAsia="MS Mincho" w:hAnsi="Times New Roman" w:cs="Times New Roman"/>
                <w:bCs/>
                <w:iCs/>
                <w:sz w:val="20"/>
                <w:szCs w:val="20"/>
                <w:lang w:val="en-GB"/>
              </w:rPr>
            </w:pPr>
            <w:r w:rsidRPr="00BE7BA1">
              <w:rPr>
                <w:rFonts w:ascii="Times New Roman" w:eastAsia="MS Mincho" w:hAnsi="Times New Roman" w:cs="Times New Roman"/>
                <w:bCs/>
                <w:iCs/>
                <w:sz w:val="20"/>
                <w:szCs w:val="20"/>
                <w:lang w:val="en-GB"/>
              </w:rPr>
              <w:t xml:space="preserve">Otherwise, the UE may skip decoding the PDSCH associated with capability 1. </w:t>
            </w:r>
          </w:p>
          <w:p w14:paraId="2CB151B0" w14:textId="77777777" w:rsidR="00CE5DEA" w:rsidRPr="00BE7BA1" w:rsidRDefault="00CE5DEA" w:rsidP="00CE5DEA">
            <w:pPr>
              <w:numPr>
                <w:ilvl w:val="1"/>
                <w:numId w:val="27"/>
              </w:numPr>
              <w:overflowPunct w:val="0"/>
              <w:autoSpaceDE w:val="0"/>
              <w:autoSpaceDN w:val="0"/>
              <w:adjustRightInd w:val="0"/>
              <w:spacing w:after="180" w:line="240" w:lineRule="auto"/>
              <w:jc w:val="both"/>
              <w:rPr>
                <w:rFonts w:ascii="Times New Roman" w:eastAsia="MS Mincho" w:hAnsi="Times New Roman" w:cs="Times New Roman"/>
                <w:bCs/>
                <w:iCs/>
                <w:sz w:val="20"/>
                <w:szCs w:val="20"/>
                <w:lang w:val="en-GB"/>
              </w:rPr>
            </w:pPr>
            <w:r w:rsidRPr="00BE7BA1">
              <w:rPr>
                <w:rFonts w:ascii="Times New Roman" w:eastAsia="MS Mincho" w:hAnsi="Times New Roman" w:cs="Times New Roman"/>
                <w:bCs/>
                <w:iCs/>
                <w:sz w:val="20"/>
                <w:szCs w:val="20"/>
                <w:lang w:val="en-GB"/>
              </w:rPr>
              <w:t>HARQ-ACK should be reported for the PDSCH associated with capability 1.</w:t>
            </w:r>
          </w:p>
          <w:p w14:paraId="2997952C" w14:textId="77777777" w:rsidR="00CE5DEA" w:rsidRPr="00BE7BA1" w:rsidRDefault="00CE5DEA" w:rsidP="00CE5DEA">
            <w:pPr>
              <w:numPr>
                <w:ilvl w:val="0"/>
                <w:numId w:val="27"/>
              </w:numPr>
              <w:overflowPunct w:val="0"/>
              <w:autoSpaceDE w:val="0"/>
              <w:autoSpaceDN w:val="0"/>
              <w:adjustRightInd w:val="0"/>
              <w:spacing w:after="180" w:line="240" w:lineRule="auto"/>
              <w:jc w:val="both"/>
              <w:rPr>
                <w:rFonts w:ascii="Times New Roman" w:eastAsia="MS Mincho" w:hAnsi="Times New Roman" w:cs="Times New Roman"/>
                <w:bCs/>
                <w:iCs/>
                <w:sz w:val="20"/>
                <w:szCs w:val="20"/>
                <w:lang w:val="en-GB"/>
              </w:rPr>
            </w:pPr>
            <w:r w:rsidRPr="00BE7BA1">
              <w:rPr>
                <w:rFonts w:ascii="Times New Roman" w:eastAsia="MS Mincho" w:hAnsi="Times New Roman" w:cs="Times New Roman"/>
                <w:bCs/>
                <w:iCs/>
                <w:sz w:val="20"/>
                <w:szCs w:val="20"/>
                <w:lang w:val="en-GB"/>
              </w:rPr>
              <w:t xml:space="preserve">If RAN1 supports extending the minimum processing of the PDSCH associated with capability #2 by d symbols in case the PDSCH associated with capability 1 needs to be dropped, the value of d should be less than or equal to 2 symbols at least for SCS = 15/30KHz. </w:t>
            </w:r>
          </w:p>
          <w:p w14:paraId="3742705B" w14:textId="77777777" w:rsidR="00CE5DEA" w:rsidRPr="00BE7BA1" w:rsidRDefault="00CE5DEA" w:rsidP="00CE5DEA">
            <w:pPr>
              <w:numPr>
                <w:ilvl w:val="1"/>
                <w:numId w:val="27"/>
              </w:numPr>
              <w:overflowPunct w:val="0"/>
              <w:autoSpaceDE w:val="0"/>
              <w:autoSpaceDN w:val="0"/>
              <w:adjustRightInd w:val="0"/>
              <w:spacing w:after="180" w:line="240" w:lineRule="auto"/>
              <w:jc w:val="both"/>
              <w:rPr>
                <w:rFonts w:ascii="Times New Roman" w:eastAsia="MS Mincho" w:hAnsi="Times New Roman" w:cs="Times New Roman"/>
                <w:bCs/>
                <w:iCs/>
                <w:sz w:val="20"/>
                <w:szCs w:val="20"/>
                <w:lang w:val="en-GB"/>
              </w:rPr>
            </w:pPr>
            <w:r w:rsidRPr="00BE7BA1">
              <w:rPr>
                <w:rFonts w:ascii="Times New Roman" w:eastAsia="MS Mincho" w:hAnsi="Times New Roman" w:cs="Times New Roman"/>
                <w:bCs/>
                <w:iCs/>
                <w:sz w:val="20"/>
                <w:szCs w:val="20"/>
                <w:lang w:val="en-GB"/>
              </w:rPr>
              <w:t xml:space="preserve">FFS: The exact value of d to be decided by RAN1 #99. </w:t>
            </w:r>
          </w:p>
          <w:p w14:paraId="0ADD35D1" w14:textId="77777777" w:rsidR="00CE5DEA" w:rsidRPr="00BE7BA1" w:rsidRDefault="00CE5DEA" w:rsidP="00CE5DEA">
            <w:pPr>
              <w:numPr>
                <w:ilvl w:val="1"/>
                <w:numId w:val="27"/>
              </w:numPr>
              <w:overflowPunct w:val="0"/>
              <w:autoSpaceDE w:val="0"/>
              <w:autoSpaceDN w:val="0"/>
              <w:adjustRightInd w:val="0"/>
              <w:spacing w:after="180" w:line="240" w:lineRule="auto"/>
              <w:jc w:val="both"/>
              <w:rPr>
                <w:rFonts w:ascii="Times New Roman" w:eastAsia="MS Mincho" w:hAnsi="Times New Roman" w:cs="Times New Roman"/>
                <w:bCs/>
                <w:iCs/>
                <w:sz w:val="20"/>
                <w:szCs w:val="20"/>
                <w:lang w:val="en-GB"/>
              </w:rPr>
            </w:pPr>
            <w:r w:rsidRPr="00BE7BA1">
              <w:rPr>
                <w:rFonts w:ascii="Times New Roman" w:eastAsia="MS Mincho" w:hAnsi="Times New Roman" w:cs="Times New Roman"/>
                <w:bCs/>
                <w:iCs/>
                <w:sz w:val="20"/>
                <w:szCs w:val="20"/>
                <w:lang w:val="en-GB"/>
              </w:rPr>
              <w:t xml:space="preserve">FFS: The value of d for other SCSs </w:t>
            </w:r>
          </w:p>
          <w:p w14:paraId="22AD45E4" w14:textId="77777777" w:rsidR="00CE5DEA" w:rsidRPr="00CE5DEA" w:rsidRDefault="00CE5DEA" w:rsidP="002D1705">
            <w:pPr>
              <w:jc w:val="both"/>
              <w:rPr>
                <w:rFonts w:ascii="Times New Roman" w:hAnsi="Times New Roman" w:cs="Times New Roman"/>
                <w:lang w:val="en-GB"/>
              </w:rPr>
            </w:pPr>
          </w:p>
        </w:tc>
      </w:tr>
    </w:tbl>
    <w:p w14:paraId="00AD0CC1" w14:textId="77777777" w:rsidR="00CE5DEA" w:rsidRPr="002D1705" w:rsidRDefault="00CE5DEA" w:rsidP="002D1705">
      <w:pPr>
        <w:jc w:val="both"/>
        <w:rPr>
          <w:rFonts w:ascii="Times New Roman" w:hAnsi="Times New Roman" w:cs="Times New Roman"/>
        </w:rPr>
      </w:pPr>
    </w:p>
    <w:sectPr w:rsidR="00CE5DEA" w:rsidRPr="002D1705"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EB7B05" w14:textId="77777777" w:rsidR="00C22958" w:rsidRDefault="00C22958">
      <w:r>
        <w:separator/>
      </w:r>
    </w:p>
  </w:endnote>
  <w:endnote w:type="continuationSeparator" w:id="0">
    <w:p w14:paraId="1DF5AF71" w14:textId="77777777" w:rsidR="00C22958" w:rsidRDefault="00C22958">
      <w:r>
        <w:continuationSeparator/>
      </w:r>
    </w:p>
  </w:endnote>
  <w:endnote w:type="continuationNotice" w:id="1">
    <w:p w14:paraId="58CA3702" w14:textId="77777777" w:rsidR="00C22958" w:rsidRDefault="00C229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90BEEA" w14:textId="77777777" w:rsidR="00C22958" w:rsidRDefault="00C22958">
      <w:r>
        <w:separator/>
      </w:r>
    </w:p>
  </w:footnote>
  <w:footnote w:type="continuationSeparator" w:id="0">
    <w:p w14:paraId="55A99614" w14:textId="77777777" w:rsidR="00C22958" w:rsidRDefault="00C22958">
      <w:r>
        <w:continuationSeparator/>
      </w:r>
    </w:p>
  </w:footnote>
  <w:footnote w:type="continuationNotice" w:id="1">
    <w:p w14:paraId="2BEA4197" w14:textId="77777777" w:rsidR="00C22958" w:rsidRDefault="00C229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6"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736EE6"/>
    <w:multiLevelType w:val="hybridMultilevel"/>
    <w:tmpl w:val="6ACC9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83B645E"/>
    <w:multiLevelType w:val="hybridMultilevel"/>
    <w:tmpl w:val="74321F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8543B66"/>
    <w:multiLevelType w:val="hybridMultilevel"/>
    <w:tmpl w:val="960E363C"/>
    <w:lvl w:ilvl="0" w:tplc="0D04A5D0">
      <w:start w:val="7"/>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15:restartNumberingAfterBreak="0">
    <w:nsid w:val="5D572A6D"/>
    <w:multiLevelType w:val="hybridMultilevel"/>
    <w:tmpl w:val="5798B8C8"/>
    <w:lvl w:ilvl="0" w:tplc="ED64C8C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F237B47"/>
    <w:multiLevelType w:val="hybridMultilevel"/>
    <w:tmpl w:val="D1C06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0"/>
  </w:num>
  <w:num w:numId="3">
    <w:abstractNumId w:val="15"/>
  </w:num>
  <w:num w:numId="4">
    <w:abstractNumId w:val="16"/>
  </w:num>
  <w:num w:numId="5">
    <w:abstractNumId w:val="9"/>
  </w:num>
  <w:num w:numId="6">
    <w:abstractNumId w:val="18"/>
  </w:num>
  <w:num w:numId="7">
    <w:abstractNumId w:val="22"/>
  </w:num>
  <w:num w:numId="8">
    <w:abstractNumId w:val="10"/>
  </w:num>
  <w:num w:numId="9">
    <w:abstractNumId w:val="27"/>
  </w:num>
  <w:num w:numId="10">
    <w:abstractNumId w:val="11"/>
  </w:num>
  <w:num w:numId="11">
    <w:abstractNumId w:val="12"/>
  </w:num>
  <w:num w:numId="12">
    <w:abstractNumId w:val="14"/>
    <w:lvlOverride w:ilvl="0">
      <w:startOverride w:val="1"/>
    </w:lvlOverride>
  </w:num>
  <w:num w:numId="13">
    <w:abstractNumId w:val="24"/>
  </w:num>
  <w:num w:numId="14">
    <w:abstractNumId w:val="6"/>
  </w:num>
  <w:num w:numId="15">
    <w:abstractNumId w:val="5"/>
  </w:num>
  <w:num w:numId="16">
    <w:abstractNumId w:val="2"/>
  </w:num>
  <w:num w:numId="17">
    <w:abstractNumId w:val="8"/>
  </w:num>
  <w:num w:numId="18">
    <w:abstractNumId w:val="23"/>
  </w:num>
  <w:num w:numId="19">
    <w:abstractNumId w:val="13"/>
  </w:num>
  <w:num w:numId="20">
    <w:abstractNumId w:val="3"/>
  </w:num>
  <w:num w:numId="21">
    <w:abstractNumId w:val="26"/>
  </w:num>
  <w:num w:numId="22">
    <w:abstractNumId w:val="4"/>
  </w:num>
  <w:num w:numId="23">
    <w:abstractNumId w:val="19"/>
  </w:num>
  <w:num w:numId="24">
    <w:abstractNumId w:val="1"/>
  </w:num>
  <w:num w:numId="25">
    <w:abstractNumId w:val="21"/>
  </w:num>
  <w:num w:numId="26">
    <w:abstractNumId w:val="17"/>
  </w:num>
  <w:num w:numId="27">
    <w:abstractNumId w:val="25"/>
  </w:num>
  <w:num w:numId="28">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F99"/>
    <w:rsid w:val="0000325C"/>
    <w:rsid w:val="00003E50"/>
    <w:rsid w:val="00003EC3"/>
    <w:rsid w:val="00004C2D"/>
    <w:rsid w:val="00004CCA"/>
    <w:rsid w:val="00005012"/>
    <w:rsid w:val="00006446"/>
    <w:rsid w:val="00006483"/>
    <w:rsid w:val="00006896"/>
    <w:rsid w:val="00007CDC"/>
    <w:rsid w:val="000101EC"/>
    <w:rsid w:val="000104C6"/>
    <w:rsid w:val="000110C9"/>
    <w:rsid w:val="00011B28"/>
    <w:rsid w:val="00011EE8"/>
    <w:rsid w:val="0001288B"/>
    <w:rsid w:val="00012B9F"/>
    <w:rsid w:val="00012C16"/>
    <w:rsid w:val="000153E9"/>
    <w:rsid w:val="00015D15"/>
    <w:rsid w:val="0001611C"/>
    <w:rsid w:val="000164BC"/>
    <w:rsid w:val="0001694D"/>
    <w:rsid w:val="00017074"/>
    <w:rsid w:val="000177D0"/>
    <w:rsid w:val="000208E4"/>
    <w:rsid w:val="00020D4A"/>
    <w:rsid w:val="00021143"/>
    <w:rsid w:val="00021317"/>
    <w:rsid w:val="00022522"/>
    <w:rsid w:val="00022C6C"/>
    <w:rsid w:val="00023233"/>
    <w:rsid w:val="000244A8"/>
    <w:rsid w:val="00024F2F"/>
    <w:rsid w:val="00025050"/>
    <w:rsid w:val="0002564D"/>
    <w:rsid w:val="00025D5F"/>
    <w:rsid w:val="00025ECA"/>
    <w:rsid w:val="00026309"/>
    <w:rsid w:val="0002681B"/>
    <w:rsid w:val="00026CB5"/>
    <w:rsid w:val="00026E30"/>
    <w:rsid w:val="00027DEF"/>
    <w:rsid w:val="00030C64"/>
    <w:rsid w:val="00031297"/>
    <w:rsid w:val="00031598"/>
    <w:rsid w:val="000325B8"/>
    <w:rsid w:val="00033351"/>
    <w:rsid w:val="0003410A"/>
    <w:rsid w:val="00034C15"/>
    <w:rsid w:val="000359BD"/>
    <w:rsid w:val="00035EA8"/>
    <w:rsid w:val="00035F74"/>
    <w:rsid w:val="00036A96"/>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474EE"/>
    <w:rsid w:val="00050717"/>
    <w:rsid w:val="00050D83"/>
    <w:rsid w:val="00050E2C"/>
    <w:rsid w:val="000511FA"/>
    <w:rsid w:val="0005264F"/>
    <w:rsid w:val="00052A07"/>
    <w:rsid w:val="000534E3"/>
    <w:rsid w:val="00053655"/>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4FF"/>
    <w:rsid w:val="000645B8"/>
    <w:rsid w:val="0006487E"/>
    <w:rsid w:val="00065243"/>
    <w:rsid w:val="00065952"/>
    <w:rsid w:val="00065E1A"/>
    <w:rsid w:val="00065F7E"/>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0D8B"/>
    <w:rsid w:val="00081407"/>
    <w:rsid w:val="00081AE6"/>
    <w:rsid w:val="00082135"/>
    <w:rsid w:val="00083BE4"/>
    <w:rsid w:val="00085543"/>
    <w:rsid w:val="000855EB"/>
    <w:rsid w:val="000858BB"/>
    <w:rsid w:val="00085A01"/>
    <w:rsid w:val="00085B52"/>
    <w:rsid w:val="00085E11"/>
    <w:rsid w:val="000862B6"/>
    <w:rsid w:val="000866F2"/>
    <w:rsid w:val="00086A43"/>
    <w:rsid w:val="0008785D"/>
    <w:rsid w:val="0009009F"/>
    <w:rsid w:val="00090AF4"/>
    <w:rsid w:val="00090CD9"/>
    <w:rsid w:val="00090D19"/>
    <w:rsid w:val="00091557"/>
    <w:rsid w:val="000923AF"/>
    <w:rsid w:val="000924C1"/>
    <w:rsid w:val="000924F0"/>
    <w:rsid w:val="00092A35"/>
    <w:rsid w:val="00092B27"/>
    <w:rsid w:val="00093009"/>
    <w:rsid w:val="00093474"/>
    <w:rsid w:val="0009356A"/>
    <w:rsid w:val="00093A02"/>
    <w:rsid w:val="00094022"/>
    <w:rsid w:val="00094047"/>
    <w:rsid w:val="00094180"/>
    <w:rsid w:val="000941E3"/>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5764"/>
    <w:rsid w:val="000A6F93"/>
    <w:rsid w:val="000A7DC3"/>
    <w:rsid w:val="000B0223"/>
    <w:rsid w:val="000B02A2"/>
    <w:rsid w:val="000B0640"/>
    <w:rsid w:val="000B0A01"/>
    <w:rsid w:val="000B1EDE"/>
    <w:rsid w:val="000B254C"/>
    <w:rsid w:val="000B2719"/>
    <w:rsid w:val="000B3347"/>
    <w:rsid w:val="000B3516"/>
    <w:rsid w:val="000B3557"/>
    <w:rsid w:val="000B3A8F"/>
    <w:rsid w:val="000B3C57"/>
    <w:rsid w:val="000B3F88"/>
    <w:rsid w:val="000B4AB9"/>
    <w:rsid w:val="000B516D"/>
    <w:rsid w:val="000B58C3"/>
    <w:rsid w:val="000B5E2E"/>
    <w:rsid w:val="000B61E9"/>
    <w:rsid w:val="000B64DA"/>
    <w:rsid w:val="000B6BB9"/>
    <w:rsid w:val="000B730C"/>
    <w:rsid w:val="000B7708"/>
    <w:rsid w:val="000B7771"/>
    <w:rsid w:val="000B781C"/>
    <w:rsid w:val="000C0B76"/>
    <w:rsid w:val="000C14A2"/>
    <w:rsid w:val="000C165A"/>
    <w:rsid w:val="000C189A"/>
    <w:rsid w:val="000C1E19"/>
    <w:rsid w:val="000C200B"/>
    <w:rsid w:val="000C2365"/>
    <w:rsid w:val="000C2C1D"/>
    <w:rsid w:val="000C2CD0"/>
    <w:rsid w:val="000C2E19"/>
    <w:rsid w:val="000C3794"/>
    <w:rsid w:val="000C501B"/>
    <w:rsid w:val="000C50FA"/>
    <w:rsid w:val="000C64E6"/>
    <w:rsid w:val="000C6D99"/>
    <w:rsid w:val="000C6F9D"/>
    <w:rsid w:val="000D0A64"/>
    <w:rsid w:val="000D0D07"/>
    <w:rsid w:val="000D162D"/>
    <w:rsid w:val="000D2F63"/>
    <w:rsid w:val="000D2FB2"/>
    <w:rsid w:val="000D4439"/>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8DC"/>
    <w:rsid w:val="000F4ED8"/>
    <w:rsid w:val="000F4F9E"/>
    <w:rsid w:val="000F528A"/>
    <w:rsid w:val="000F5397"/>
    <w:rsid w:val="000F557E"/>
    <w:rsid w:val="000F5AB7"/>
    <w:rsid w:val="000F5D31"/>
    <w:rsid w:val="000F68BA"/>
    <w:rsid w:val="000F6DF3"/>
    <w:rsid w:val="000F6F49"/>
    <w:rsid w:val="0010021A"/>
    <w:rsid w:val="001005FF"/>
    <w:rsid w:val="00100770"/>
    <w:rsid w:val="0010105B"/>
    <w:rsid w:val="00101244"/>
    <w:rsid w:val="00101AEE"/>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1D66"/>
    <w:rsid w:val="0011224B"/>
    <w:rsid w:val="00112B01"/>
    <w:rsid w:val="00112DEF"/>
    <w:rsid w:val="00113CF4"/>
    <w:rsid w:val="00115027"/>
    <w:rsid w:val="001153EA"/>
    <w:rsid w:val="00115643"/>
    <w:rsid w:val="001163DC"/>
    <w:rsid w:val="00116765"/>
    <w:rsid w:val="00116896"/>
    <w:rsid w:val="00116C54"/>
    <w:rsid w:val="0011747E"/>
    <w:rsid w:val="00117AE6"/>
    <w:rsid w:val="00117CEA"/>
    <w:rsid w:val="00117D13"/>
    <w:rsid w:val="001203FC"/>
    <w:rsid w:val="00120DFC"/>
    <w:rsid w:val="0012189E"/>
    <w:rsid w:val="001218CE"/>
    <w:rsid w:val="001219F5"/>
    <w:rsid w:val="00121A20"/>
    <w:rsid w:val="00121D09"/>
    <w:rsid w:val="00122BB4"/>
    <w:rsid w:val="00123549"/>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276"/>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4C60"/>
    <w:rsid w:val="001551B5"/>
    <w:rsid w:val="00156DC4"/>
    <w:rsid w:val="00157A90"/>
    <w:rsid w:val="00157B7B"/>
    <w:rsid w:val="00157F10"/>
    <w:rsid w:val="0016036A"/>
    <w:rsid w:val="00160461"/>
    <w:rsid w:val="00162135"/>
    <w:rsid w:val="001626C7"/>
    <w:rsid w:val="001629FC"/>
    <w:rsid w:val="00162BD1"/>
    <w:rsid w:val="00163554"/>
    <w:rsid w:val="00163FBD"/>
    <w:rsid w:val="0016482F"/>
    <w:rsid w:val="001659C1"/>
    <w:rsid w:val="0016660C"/>
    <w:rsid w:val="001669BD"/>
    <w:rsid w:val="0016726A"/>
    <w:rsid w:val="00167A2F"/>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7A9"/>
    <w:rsid w:val="00180B6F"/>
    <w:rsid w:val="0018143F"/>
    <w:rsid w:val="00181D12"/>
    <w:rsid w:val="00182E1A"/>
    <w:rsid w:val="001833D1"/>
    <w:rsid w:val="001833FB"/>
    <w:rsid w:val="00183599"/>
    <w:rsid w:val="00184226"/>
    <w:rsid w:val="001846F2"/>
    <w:rsid w:val="00185251"/>
    <w:rsid w:val="001856D0"/>
    <w:rsid w:val="00186721"/>
    <w:rsid w:val="00186F7A"/>
    <w:rsid w:val="00187149"/>
    <w:rsid w:val="00187FF9"/>
    <w:rsid w:val="00190AC1"/>
    <w:rsid w:val="00191589"/>
    <w:rsid w:val="001921DE"/>
    <w:rsid w:val="001924F7"/>
    <w:rsid w:val="001927C8"/>
    <w:rsid w:val="00192B67"/>
    <w:rsid w:val="00192D14"/>
    <w:rsid w:val="0019341A"/>
    <w:rsid w:val="00193ABA"/>
    <w:rsid w:val="00194249"/>
    <w:rsid w:val="001944CD"/>
    <w:rsid w:val="0019468F"/>
    <w:rsid w:val="00194E68"/>
    <w:rsid w:val="00194EEE"/>
    <w:rsid w:val="001965C4"/>
    <w:rsid w:val="001975F2"/>
    <w:rsid w:val="00197DF9"/>
    <w:rsid w:val="001A11F0"/>
    <w:rsid w:val="001A1986"/>
    <w:rsid w:val="001A1987"/>
    <w:rsid w:val="001A2541"/>
    <w:rsid w:val="001A2564"/>
    <w:rsid w:val="001A2625"/>
    <w:rsid w:val="001A26FB"/>
    <w:rsid w:val="001A2854"/>
    <w:rsid w:val="001A3076"/>
    <w:rsid w:val="001A38BB"/>
    <w:rsid w:val="001A3CE3"/>
    <w:rsid w:val="001A45D5"/>
    <w:rsid w:val="001A4737"/>
    <w:rsid w:val="001A4812"/>
    <w:rsid w:val="001A4EF4"/>
    <w:rsid w:val="001A5065"/>
    <w:rsid w:val="001A5951"/>
    <w:rsid w:val="001A5E45"/>
    <w:rsid w:val="001A6173"/>
    <w:rsid w:val="001A619F"/>
    <w:rsid w:val="001A6ABE"/>
    <w:rsid w:val="001A73FD"/>
    <w:rsid w:val="001A771A"/>
    <w:rsid w:val="001B0578"/>
    <w:rsid w:val="001B0D97"/>
    <w:rsid w:val="001B14BE"/>
    <w:rsid w:val="001B1523"/>
    <w:rsid w:val="001B1D92"/>
    <w:rsid w:val="001B21A6"/>
    <w:rsid w:val="001B3010"/>
    <w:rsid w:val="001B34D1"/>
    <w:rsid w:val="001B36D6"/>
    <w:rsid w:val="001B3C08"/>
    <w:rsid w:val="001B56D1"/>
    <w:rsid w:val="001B5A5D"/>
    <w:rsid w:val="001B5EC7"/>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429B"/>
    <w:rsid w:val="001C508D"/>
    <w:rsid w:val="001C5B0C"/>
    <w:rsid w:val="001C6312"/>
    <w:rsid w:val="001C664F"/>
    <w:rsid w:val="001C7611"/>
    <w:rsid w:val="001D0064"/>
    <w:rsid w:val="001D04DE"/>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E018C"/>
    <w:rsid w:val="001E0427"/>
    <w:rsid w:val="001E076C"/>
    <w:rsid w:val="001E0A3B"/>
    <w:rsid w:val="001E0B68"/>
    <w:rsid w:val="001E0E46"/>
    <w:rsid w:val="001E217E"/>
    <w:rsid w:val="001E23E4"/>
    <w:rsid w:val="001E2AD7"/>
    <w:rsid w:val="001E3A33"/>
    <w:rsid w:val="001E3F06"/>
    <w:rsid w:val="001E58E2"/>
    <w:rsid w:val="001E5F35"/>
    <w:rsid w:val="001E68D4"/>
    <w:rsid w:val="001E69BC"/>
    <w:rsid w:val="001E7ADB"/>
    <w:rsid w:val="001E7AED"/>
    <w:rsid w:val="001F05B4"/>
    <w:rsid w:val="001F0A04"/>
    <w:rsid w:val="001F0B56"/>
    <w:rsid w:val="001F0CCF"/>
    <w:rsid w:val="001F12F4"/>
    <w:rsid w:val="001F2F31"/>
    <w:rsid w:val="001F36C3"/>
    <w:rsid w:val="001F3916"/>
    <w:rsid w:val="001F4037"/>
    <w:rsid w:val="001F4676"/>
    <w:rsid w:val="001F54C5"/>
    <w:rsid w:val="001F58C2"/>
    <w:rsid w:val="001F5B50"/>
    <w:rsid w:val="001F5C7D"/>
    <w:rsid w:val="001F61DB"/>
    <w:rsid w:val="001F662C"/>
    <w:rsid w:val="001F7074"/>
    <w:rsid w:val="001F7A85"/>
    <w:rsid w:val="00200490"/>
    <w:rsid w:val="002009A4"/>
    <w:rsid w:val="00201856"/>
    <w:rsid w:val="00201F3A"/>
    <w:rsid w:val="0020327F"/>
    <w:rsid w:val="00203A34"/>
    <w:rsid w:val="00203F96"/>
    <w:rsid w:val="002041BF"/>
    <w:rsid w:val="00204637"/>
    <w:rsid w:val="00204831"/>
    <w:rsid w:val="00204E32"/>
    <w:rsid w:val="002050C4"/>
    <w:rsid w:val="00205CEA"/>
    <w:rsid w:val="0020640E"/>
    <w:rsid w:val="002069B2"/>
    <w:rsid w:val="00207FA3"/>
    <w:rsid w:val="00210051"/>
    <w:rsid w:val="00210241"/>
    <w:rsid w:val="002111FD"/>
    <w:rsid w:val="00212596"/>
    <w:rsid w:val="00212D1B"/>
    <w:rsid w:val="00212D2F"/>
    <w:rsid w:val="0021336E"/>
    <w:rsid w:val="00214DA8"/>
    <w:rsid w:val="0021529E"/>
    <w:rsid w:val="00215423"/>
    <w:rsid w:val="002158FA"/>
    <w:rsid w:val="00215991"/>
    <w:rsid w:val="00215D3F"/>
    <w:rsid w:val="00215F14"/>
    <w:rsid w:val="00216062"/>
    <w:rsid w:val="002160C0"/>
    <w:rsid w:val="00216540"/>
    <w:rsid w:val="00216742"/>
    <w:rsid w:val="00216A4A"/>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494"/>
    <w:rsid w:val="00226BE1"/>
    <w:rsid w:val="00227027"/>
    <w:rsid w:val="002276E2"/>
    <w:rsid w:val="00227D97"/>
    <w:rsid w:val="00230001"/>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099"/>
    <w:rsid w:val="00236493"/>
    <w:rsid w:val="00236ED3"/>
    <w:rsid w:val="00237918"/>
    <w:rsid w:val="0024083C"/>
    <w:rsid w:val="0024093C"/>
    <w:rsid w:val="002413CC"/>
    <w:rsid w:val="00241559"/>
    <w:rsid w:val="00241BE6"/>
    <w:rsid w:val="00242362"/>
    <w:rsid w:val="0024267E"/>
    <w:rsid w:val="002426E0"/>
    <w:rsid w:val="00243179"/>
    <w:rsid w:val="002434D0"/>
    <w:rsid w:val="0024350A"/>
    <w:rsid w:val="002435B3"/>
    <w:rsid w:val="00244040"/>
    <w:rsid w:val="00244058"/>
    <w:rsid w:val="00244F11"/>
    <w:rsid w:val="0024566A"/>
    <w:rsid w:val="00245766"/>
    <w:rsid w:val="002458EB"/>
    <w:rsid w:val="002462D0"/>
    <w:rsid w:val="00246594"/>
    <w:rsid w:val="002468B7"/>
    <w:rsid w:val="0024729C"/>
    <w:rsid w:val="00247DB3"/>
    <w:rsid w:val="002502F9"/>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2A43"/>
    <w:rsid w:val="00262A45"/>
    <w:rsid w:val="00262FAD"/>
    <w:rsid w:val="002637AE"/>
    <w:rsid w:val="00264189"/>
    <w:rsid w:val="00264228"/>
    <w:rsid w:val="00264334"/>
    <w:rsid w:val="0026473E"/>
    <w:rsid w:val="00265521"/>
    <w:rsid w:val="00265C81"/>
    <w:rsid w:val="00266214"/>
    <w:rsid w:val="00266CC2"/>
    <w:rsid w:val="00267A3C"/>
    <w:rsid w:val="00267C83"/>
    <w:rsid w:val="0027144F"/>
    <w:rsid w:val="002716D3"/>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21"/>
    <w:rsid w:val="00281C9B"/>
    <w:rsid w:val="002821B7"/>
    <w:rsid w:val="0028265E"/>
    <w:rsid w:val="0028280A"/>
    <w:rsid w:val="0028305E"/>
    <w:rsid w:val="0028360D"/>
    <w:rsid w:val="002838A1"/>
    <w:rsid w:val="00283A0A"/>
    <w:rsid w:val="00283FFC"/>
    <w:rsid w:val="0028409E"/>
    <w:rsid w:val="0028487A"/>
    <w:rsid w:val="00284AA5"/>
    <w:rsid w:val="0028503C"/>
    <w:rsid w:val="002850AC"/>
    <w:rsid w:val="002858A8"/>
    <w:rsid w:val="0028606E"/>
    <w:rsid w:val="00286560"/>
    <w:rsid w:val="00286ACD"/>
    <w:rsid w:val="00286BFC"/>
    <w:rsid w:val="00286E5C"/>
    <w:rsid w:val="002871CF"/>
    <w:rsid w:val="00287838"/>
    <w:rsid w:val="002879F9"/>
    <w:rsid w:val="002907B5"/>
    <w:rsid w:val="00290CC2"/>
    <w:rsid w:val="002911CE"/>
    <w:rsid w:val="002912B7"/>
    <w:rsid w:val="002912C6"/>
    <w:rsid w:val="0029135D"/>
    <w:rsid w:val="00291685"/>
    <w:rsid w:val="00291FC4"/>
    <w:rsid w:val="00292174"/>
    <w:rsid w:val="00292EB7"/>
    <w:rsid w:val="002937A1"/>
    <w:rsid w:val="00294544"/>
    <w:rsid w:val="0029469F"/>
    <w:rsid w:val="00295BE1"/>
    <w:rsid w:val="00295FCF"/>
    <w:rsid w:val="00296227"/>
    <w:rsid w:val="00296314"/>
    <w:rsid w:val="00296F44"/>
    <w:rsid w:val="0029777D"/>
    <w:rsid w:val="002A055E"/>
    <w:rsid w:val="002A0A06"/>
    <w:rsid w:val="002A109A"/>
    <w:rsid w:val="002A1733"/>
    <w:rsid w:val="002A1D4E"/>
    <w:rsid w:val="002A1F3F"/>
    <w:rsid w:val="002A2107"/>
    <w:rsid w:val="002A2499"/>
    <w:rsid w:val="002A2869"/>
    <w:rsid w:val="002A2B92"/>
    <w:rsid w:val="002A3257"/>
    <w:rsid w:val="002A37EE"/>
    <w:rsid w:val="002A3FC3"/>
    <w:rsid w:val="002A4063"/>
    <w:rsid w:val="002A4C62"/>
    <w:rsid w:val="002A4CC1"/>
    <w:rsid w:val="002A534A"/>
    <w:rsid w:val="002A5F35"/>
    <w:rsid w:val="002A6158"/>
    <w:rsid w:val="002A6CFF"/>
    <w:rsid w:val="002A6FF8"/>
    <w:rsid w:val="002A7683"/>
    <w:rsid w:val="002B24D6"/>
    <w:rsid w:val="002B2C00"/>
    <w:rsid w:val="002B3A7C"/>
    <w:rsid w:val="002B3B0D"/>
    <w:rsid w:val="002B3FE9"/>
    <w:rsid w:val="002B63FC"/>
    <w:rsid w:val="002B6D00"/>
    <w:rsid w:val="002B6FA2"/>
    <w:rsid w:val="002B74C5"/>
    <w:rsid w:val="002B77BF"/>
    <w:rsid w:val="002B7BA0"/>
    <w:rsid w:val="002C0976"/>
    <w:rsid w:val="002C0ED2"/>
    <w:rsid w:val="002C1174"/>
    <w:rsid w:val="002C151A"/>
    <w:rsid w:val="002C1961"/>
    <w:rsid w:val="002C2995"/>
    <w:rsid w:val="002C31B3"/>
    <w:rsid w:val="002C38A5"/>
    <w:rsid w:val="002C3FD2"/>
    <w:rsid w:val="002C400F"/>
    <w:rsid w:val="002C41E6"/>
    <w:rsid w:val="002C4259"/>
    <w:rsid w:val="002C4435"/>
    <w:rsid w:val="002C4558"/>
    <w:rsid w:val="002C5DD1"/>
    <w:rsid w:val="002C6360"/>
    <w:rsid w:val="002C6364"/>
    <w:rsid w:val="002C6443"/>
    <w:rsid w:val="002C6713"/>
    <w:rsid w:val="002C6E1A"/>
    <w:rsid w:val="002C6FCD"/>
    <w:rsid w:val="002C7166"/>
    <w:rsid w:val="002C71A1"/>
    <w:rsid w:val="002C76BF"/>
    <w:rsid w:val="002D02C7"/>
    <w:rsid w:val="002D0371"/>
    <w:rsid w:val="002D071A"/>
    <w:rsid w:val="002D102E"/>
    <w:rsid w:val="002D1705"/>
    <w:rsid w:val="002D2E85"/>
    <w:rsid w:val="002D34B2"/>
    <w:rsid w:val="002D3B37"/>
    <w:rsid w:val="002D3E73"/>
    <w:rsid w:val="002D4147"/>
    <w:rsid w:val="002D4863"/>
    <w:rsid w:val="002D4ABC"/>
    <w:rsid w:val="002D5255"/>
    <w:rsid w:val="002D5933"/>
    <w:rsid w:val="002D5BFA"/>
    <w:rsid w:val="002D6218"/>
    <w:rsid w:val="002D6B9B"/>
    <w:rsid w:val="002D6E41"/>
    <w:rsid w:val="002D7295"/>
    <w:rsid w:val="002D7637"/>
    <w:rsid w:val="002D7A15"/>
    <w:rsid w:val="002E0B37"/>
    <w:rsid w:val="002E0B70"/>
    <w:rsid w:val="002E0BEF"/>
    <w:rsid w:val="002E17F2"/>
    <w:rsid w:val="002E1D24"/>
    <w:rsid w:val="002E2A11"/>
    <w:rsid w:val="002E2B4D"/>
    <w:rsid w:val="002E368E"/>
    <w:rsid w:val="002E3791"/>
    <w:rsid w:val="002E4943"/>
    <w:rsid w:val="002E5E57"/>
    <w:rsid w:val="002E659A"/>
    <w:rsid w:val="002E689B"/>
    <w:rsid w:val="002E7003"/>
    <w:rsid w:val="002E7CAE"/>
    <w:rsid w:val="002E7F8F"/>
    <w:rsid w:val="002F07A4"/>
    <w:rsid w:val="002F2771"/>
    <w:rsid w:val="002F2F73"/>
    <w:rsid w:val="002F37A9"/>
    <w:rsid w:val="002F46BD"/>
    <w:rsid w:val="002F4794"/>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60F8"/>
    <w:rsid w:val="0030704D"/>
    <w:rsid w:val="00307A42"/>
    <w:rsid w:val="00307A45"/>
    <w:rsid w:val="00307BA1"/>
    <w:rsid w:val="00311702"/>
    <w:rsid w:val="00311E82"/>
    <w:rsid w:val="003124BA"/>
    <w:rsid w:val="00312C0A"/>
    <w:rsid w:val="00313C85"/>
    <w:rsid w:val="00313FD6"/>
    <w:rsid w:val="003143BD"/>
    <w:rsid w:val="00315304"/>
    <w:rsid w:val="003153C1"/>
    <w:rsid w:val="00320177"/>
    <w:rsid w:val="003203ED"/>
    <w:rsid w:val="00320E34"/>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165"/>
    <w:rsid w:val="00334578"/>
    <w:rsid w:val="00334579"/>
    <w:rsid w:val="00334D0C"/>
    <w:rsid w:val="0033520D"/>
    <w:rsid w:val="00335488"/>
    <w:rsid w:val="00335858"/>
    <w:rsid w:val="00336BDA"/>
    <w:rsid w:val="0033704C"/>
    <w:rsid w:val="00337135"/>
    <w:rsid w:val="00340CA8"/>
    <w:rsid w:val="0034106C"/>
    <w:rsid w:val="0034166C"/>
    <w:rsid w:val="003419A8"/>
    <w:rsid w:val="00342BD7"/>
    <w:rsid w:val="00343C63"/>
    <w:rsid w:val="00343CA5"/>
    <w:rsid w:val="00344192"/>
    <w:rsid w:val="0034447A"/>
    <w:rsid w:val="00345335"/>
    <w:rsid w:val="003466C2"/>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6618"/>
    <w:rsid w:val="00357380"/>
    <w:rsid w:val="00357838"/>
    <w:rsid w:val="00360259"/>
    <w:rsid w:val="003602D9"/>
    <w:rsid w:val="00361055"/>
    <w:rsid w:val="00361261"/>
    <w:rsid w:val="003616AD"/>
    <w:rsid w:val="003626B8"/>
    <w:rsid w:val="00362F2B"/>
    <w:rsid w:val="00362F2C"/>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5A2"/>
    <w:rsid w:val="00367B02"/>
    <w:rsid w:val="00370C16"/>
    <w:rsid w:val="00370E47"/>
    <w:rsid w:val="00371062"/>
    <w:rsid w:val="003711A4"/>
    <w:rsid w:val="00372AAF"/>
    <w:rsid w:val="00373969"/>
    <w:rsid w:val="00373F7E"/>
    <w:rsid w:val="003742AC"/>
    <w:rsid w:val="003744CE"/>
    <w:rsid w:val="003747B2"/>
    <w:rsid w:val="00374F8B"/>
    <w:rsid w:val="00375719"/>
    <w:rsid w:val="0037673C"/>
    <w:rsid w:val="003767A6"/>
    <w:rsid w:val="003768AA"/>
    <w:rsid w:val="00376B0A"/>
    <w:rsid w:val="0037719F"/>
    <w:rsid w:val="00377CE1"/>
    <w:rsid w:val="00377DD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69D"/>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188"/>
    <w:rsid w:val="003B055B"/>
    <w:rsid w:val="003B0669"/>
    <w:rsid w:val="003B06E2"/>
    <w:rsid w:val="003B0DC8"/>
    <w:rsid w:val="003B159C"/>
    <w:rsid w:val="003B15DB"/>
    <w:rsid w:val="003B172F"/>
    <w:rsid w:val="003B1DDF"/>
    <w:rsid w:val="003B29D5"/>
    <w:rsid w:val="003B2AE7"/>
    <w:rsid w:val="003B2B22"/>
    <w:rsid w:val="003B35D9"/>
    <w:rsid w:val="003B369F"/>
    <w:rsid w:val="003B36A3"/>
    <w:rsid w:val="003B4971"/>
    <w:rsid w:val="003B4EB4"/>
    <w:rsid w:val="003B53CC"/>
    <w:rsid w:val="003B6931"/>
    <w:rsid w:val="003B72C3"/>
    <w:rsid w:val="003B78B3"/>
    <w:rsid w:val="003B795B"/>
    <w:rsid w:val="003B7AC3"/>
    <w:rsid w:val="003B7FE5"/>
    <w:rsid w:val="003C0D50"/>
    <w:rsid w:val="003C11C8"/>
    <w:rsid w:val="003C12B9"/>
    <w:rsid w:val="003C1CA4"/>
    <w:rsid w:val="003C22BF"/>
    <w:rsid w:val="003C2702"/>
    <w:rsid w:val="003C2907"/>
    <w:rsid w:val="003C3076"/>
    <w:rsid w:val="003C359F"/>
    <w:rsid w:val="003C3E39"/>
    <w:rsid w:val="003C3FC4"/>
    <w:rsid w:val="003C4FFF"/>
    <w:rsid w:val="003C5E41"/>
    <w:rsid w:val="003C62E9"/>
    <w:rsid w:val="003C62ED"/>
    <w:rsid w:val="003C639E"/>
    <w:rsid w:val="003C6C78"/>
    <w:rsid w:val="003C6D1B"/>
    <w:rsid w:val="003C6E0C"/>
    <w:rsid w:val="003C733E"/>
    <w:rsid w:val="003C7806"/>
    <w:rsid w:val="003D109F"/>
    <w:rsid w:val="003D1590"/>
    <w:rsid w:val="003D2478"/>
    <w:rsid w:val="003D352B"/>
    <w:rsid w:val="003D41C3"/>
    <w:rsid w:val="003D4835"/>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42D2"/>
    <w:rsid w:val="003E4493"/>
    <w:rsid w:val="003E46C7"/>
    <w:rsid w:val="003E4789"/>
    <w:rsid w:val="003E517D"/>
    <w:rsid w:val="003E524F"/>
    <w:rsid w:val="003E529B"/>
    <w:rsid w:val="003E55E4"/>
    <w:rsid w:val="003E5B3A"/>
    <w:rsid w:val="003E64AD"/>
    <w:rsid w:val="003E69A2"/>
    <w:rsid w:val="003E7090"/>
    <w:rsid w:val="003E74E3"/>
    <w:rsid w:val="003E7676"/>
    <w:rsid w:val="003F05C7"/>
    <w:rsid w:val="003F073D"/>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C08"/>
    <w:rsid w:val="004040C0"/>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E8A"/>
    <w:rsid w:val="00416DDF"/>
    <w:rsid w:val="00416EC3"/>
    <w:rsid w:val="00420230"/>
    <w:rsid w:val="004203EC"/>
    <w:rsid w:val="00420A99"/>
    <w:rsid w:val="00421105"/>
    <w:rsid w:val="00421616"/>
    <w:rsid w:val="0042167F"/>
    <w:rsid w:val="00421F66"/>
    <w:rsid w:val="00422D12"/>
    <w:rsid w:val="004234DB"/>
    <w:rsid w:val="004234E7"/>
    <w:rsid w:val="00423A90"/>
    <w:rsid w:val="0042401D"/>
    <w:rsid w:val="004242F4"/>
    <w:rsid w:val="00424A05"/>
    <w:rsid w:val="004251E3"/>
    <w:rsid w:val="00425A2C"/>
    <w:rsid w:val="00425A2E"/>
    <w:rsid w:val="00425B68"/>
    <w:rsid w:val="00426141"/>
    <w:rsid w:val="0042614B"/>
    <w:rsid w:val="00426910"/>
    <w:rsid w:val="00426A23"/>
    <w:rsid w:val="00426ADD"/>
    <w:rsid w:val="00427248"/>
    <w:rsid w:val="00427772"/>
    <w:rsid w:val="00430FB4"/>
    <w:rsid w:val="004319AA"/>
    <w:rsid w:val="00431A9F"/>
    <w:rsid w:val="004328D6"/>
    <w:rsid w:val="0043299F"/>
    <w:rsid w:val="00432F6D"/>
    <w:rsid w:val="00432F94"/>
    <w:rsid w:val="0043343D"/>
    <w:rsid w:val="00433752"/>
    <w:rsid w:val="00433B5E"/>
    <w:rsid w:val="00433CB2"/>
    <w:rsid w:val="004345C8"/>
    <w:rsid w:val="0043473D"/>
    <w:rsid w:val="00434E58"/>
    <w:rsid w:val="00434ED0"/>
    <w:rsid w:val="00437447"/>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864"/>
    <w:rsid w:val="00452CAC"/>
    <w:rsid w:val="0045334A"/>
    <w:rsid w:val="00453980"/>
    <w:rsid w:val="004545AE"/>
    <w:rsid w:val="004555E3"/>
    <w:rsid w:val="0045566F"/>
    <w:rsid w:val="004559DC"/>
    <w:rsid w:val="00455B17"/>
    <w:rsid w:val="00455D0D"/>
    <w:rsid w:val="00455E5B"/>
    <w:rsid w:val="0045606C"/>
    <w:rsid w:val="0045630F"/>
    <w:rsid w:val="00456425"/>
    <w:rsid w:val="00456D12"/>
    <w:rsid w:val="00457565"/>
    <w:rsid w:val="00457B71"/>
    <w:rsid w:val="00457BF0"/>
    <w:rsid w:val="00460D15"/>
    <w:rsid w:val="00461301"/>
    <w:rsid w:val="004616E7"/>
    <w:rsid w:val="00461892"/>
    <w:rsid w:val="00461FA6"/>
    <w:rsid w:val="00462C36"/>
    <w:rsid w:val="004633B5"/>
    <w:rsid w:val="0046493F"/>
    <w:rsid w:val="004661B2"/>
    <w:rsid w:val="004669E2"/>
    <w:rsid w:val="00466D07"/>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363F"/>
    <w:rsid w:val="00483EFF"/>
    <w:rsid w:val="004842C3"/>
    <w:rsid w:val="00484787"/>
    <w:rsid w:val="0048579F"/>
    <w:rsid w:val="00485B50"/>
    <w:rsid w:val="0048634B"/>
    <w:rsid w:val="00486739"/>
    <w:rsid w:val="00487362"/>
    <w:rsid w:val="00490025"/>
    <w:rsid w:val="00490B24"/>
    <w:rsid w:val="00490BA0"/>
    <w:rsid w:val="00490C6F"/>
    <w:rsid w:val="00491816"/>
    <w:rsid w:val="00491B36"/>
    <w:rsid w:val="00492BC5"/>
    <w:rsid w:val="00492E72"/>
    <w:rsid w:val="00493240"/>
    <w:rsid w:val="004939C9"/>
    <w:rsid w:val="00495043"/>
    <w:rsid w:val="00496498"/>
    <w:rsid w:val="004964F1"/>
    <w:rsid w:val="00496E03"/>
    <w:rsid w:val="00496FBF"/>
    <w:rsid w:val="0049704C"/>
    <w:rsid w:val="00497314"/>
    <w:rsid w:val="004974EB"/>
    <w:rsid w:val="00497C80"/>
    <w:rsid w:val="004A0373"/>
    <w:rsid w:val="004A059A"/>
    <w:rsid w:val="004A0B01"/>
    <w:rsid w:val="004A116F"/>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3B1F"/>
    <w:rsid w:val="004B4459"/>
    <w:rsid w:val="004B44CE"/>
    <w:rsid w:val="004B4593"/>
    <w:rsid w:val="004B5D51"/>
    <w:rsid w:val="004B74DE"/>
    <w:rsid w:val="004B74E1"/>
    <w:rsid w:val="004B7C0C"/>
    <w:rsid w:val="004C0C9D"/>
    <w:rsid w:val="004C1260"/>
    <w:rsid w:val="004C1E01"/>
    <w:rsid w:val="004C23B1"/>
    <w:rsid w:val="004C23BA"/>
    <w:rsid w:val="004C2B95"/>
    <w:rsid w:val="004C3216"/>
    <w:rsid w:val="004C331B"/>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2254"/>
    <w:rsid w:val="004D22B0"/>
    <w:rsid w:val="004D2E2A"/>
    <w:rsid w:val="004D36B1"/>
    <w:rsid w:val="004D3C15"/>
    <w:rsid w:val="004D594B"/>
    <w:rsid w:val="004D6C54"/>
    <w:rsid w:val="004D6E88"/>
    <w:rsid w:val="004D7EBD"/>
    <w:rsid w:val="004E0449"/>
    <w:rsid w:val="004E0AFB"/>
    <w:rsid w:val="004E0BC3"/>
    <w:rsid w:val="004E11E7"/>
    <w:rsid w:val="004E1513"/>
    <w:rsid w:val="004E165C"/>
    <w:rsid w:val="004E176D"/>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711E"/>
    <w:rsid w:val="004E76F4"/>
    <w:rsid w:val="004E7873"/>
    <w:rsid w:val="004E7EB2"/>
    <w:rsid w:val="004F0445"/>
    <w:rsid w:val="004F0A81"/>
    <w:rsid w:val="004F0B19"/>
    <w:rsid w:val="004F0B6C"/>
    <w:rsid w:val="004F19EB"/>
    <w:rsid w:val="004F2078"/>
    <w:rsid w:val="004F267A"/>
    <w:rsid w:val="004F27D0"/>
    <w:rsid w:val="004F30B7"/>
    <w:rsid w:val="004F4DA3"/>
    <w:rsid w:val="004F53E9"/>
    <w:rsid w:val="004F631B"/>
    <w:rsid w:val="004F6322"/>
    <w:rsid w:val="004F659D"/>
    <w:rsid w:val="004F66A7"/>
    <w:rsid w:val="004F735E"/>
    <w:rsid w:val="00500B52"/>
    <w:rsid w:val="00500B9B"/>
    <w:rsid w:val="005011FB"/>
    <w:rsid w:val="0050268E"/>
    <w:rsid w:val="0050318E"/>
    <w:rsid w:val="00504512"/>
    <w:rsid w:val="00504B0D"/>
    <w:rsid w:val="00504D78"/>
    <w:rsid w:val="0050530D"/>
    <w:rsid w:val="00506557"/>
    <w:rsid w:val="0050677A"/>
    <w:rsid w:val="00506849"/>
    <w:rsid w:val="00506D5C"/>
    <w:rsid w:val="00507194"/>
    <w:rsid w:val="005104E2"/>
    <w:rsid w:val="005108D8"/>
    <w:rsid w:val="00511392"/>
    <w:rsid w:val="005116F9"/>
    <w:rsid w:val="00511AE3"/>
    <w:rsid w:val="00511B0B"/>
    <w:rsid w:val="00512181"/>
    <w:rsid w:val="0051242F"/>
    <w:rsid w:val="0051249C"/>
    <w:rsid w:val="00512811"/>
    <w:rsid w:val="00514531"/>
    <w:rsid w:val="005146A4"/>
    <w:rsid w:val="005153A7"/>
    <w:rsid w:val="005158BD"/>
    <w:rsid w:val="0051769E"/>
    <w:rsid w:val="00517FD4"/>
    <w:rsid w:val="005219CF"/>
    <w:rsid w:val="00522170"/>
    <w:rsid w:val="00522857"/>
    <w:rsid w:val="005234AA"/>
    <w:rsid w:val="005240BB"/>
    <w:rsid w:val="005251B0"/>
    <w:rsid w:val="00525884"/>
    <w:rsid w:val="00525A40"/>
    <w:rsid w:val="005266DD"/>
    <w:rsid w:val="005268D0"/>
    <w:rsid w:val="00527114"/>
    <w:rsid w:val="00527D68"/>
    <w:rsid w:val="00530333"/>
    <w:rsid w:val="00530D7E"/>
    <w:rsid w:val="00532A21"/>
    <w:rsid w:val="00532A25"/>
    <w:rsid w:val="00533C5F"/>
    <w:rsid w:val="00534AE0"/>
    <w:rsid w:val="00534B59"/>
    <w:rsid w:val="00534D24"/>
    <w:rsid w:val="00535499"/>
    <w:rsid w:val="00535666"/>
    <w:rsid w:val="00536759"/>
    <w:rsid w:val="00536B97"/>
    <w:rsid w:val="00536DF7"/>
    <w:rsid w:val="00537C62"/>
    <w:rsid w:val="00537DB8"/>
    <w:rsid w:val="005408C3"/>
    <w:rsid w:val="00540CDD"/>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0E0"/>
    <w:rsid w:val="00547601"/>
    <w:rsid w:val="00547FF5"/>
    <w:rsid w:val="00550534"/>
    <w:rsid w:val="00551810"/>
    <w:rsid w:val="0055301A"/>
    <w:rsid w:val="00554164"/>
    <w:rsid w:val="0055446D"/>
    <w:rsid w:val="00554606"/>
    <w:rsid w:val="00554D82"/>
    <w:rsid w:val="00554D8B"/>
    <w:rsid w:val="00554E19"/>
    <w:rsid w:val="00555048"/>
    <w:rsid w:val="0055688F"/>
    <w:rsid w:val="005574AF"/>
    <w:rsid w:val="005577C0"/>
    <w:rsid w:val="00560C31"/>
    <w:rsid w:val="0056121F"/>
    <w:rsid w:val="00563ABE"/>
    <w:rsid w:val="00563BB8"/>
    <w:rsid w:val="00563D67"/>
    <w:rsid w:val="005644B2"/>
    <w:rsid w:val="005647E4"/>
    <w:rsid w:val="00564FBF"/>
    <w:rsid w:val="00565DED"/>
    <w:rsid w:val="00566055"/>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421"/>
    <w:rsid w:val="005764C7"/>
    <w:rsid w:val="00576670"/>
    <w:rsid w:val="00576734"/>
    <w:rsid w:val="00576784"/>
    <w:rsid w:val="005770AB"/>
    <w:rsid w:val="0057762F"/>
    <w:rsid w:val="005807DC"/>
    <w:rsid w:val="0058172D"/>
    <w:rsid w:val="005817C9"/>
    <w:rsid w:val="00582561"/>
    <w:rsid w:val="00582809"/>
    <w:rsid w:val="00583F52"/>
    <w:rsid w:val="00583F8C"/>
    <w:rsid w:val="00585C6A"/>
    <w:rsid w:val="00586023"/>
    <w:rsid w:val="0058638E"/>
    <w:rsid w:val="00586451"/>
    <w:rsid w:val="0058798C"/>
    <w:rsid w:val="00587CA7"/>
    <w:rsid w:val="00590087"/>
    <w:rsid w:val="005900FA"/>
    <w:rsid w:val="00590A17"/>
    <w:rsid w:val="00590F22"/>
    <w:rsid w:val="00590FB2"/>
    <w:rsid w:val="00591795"/>
    <w:rsid w:val="005917CC"/>
    <w:rsid w:val="00592265"/>
    <w:rsid w:val="0059237B"/>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E6C"/>
    <w:rsid w:val="0059779B"/>
    <w:rsid w:val="00597B2E"/>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25EE"/>
    <w:rsid w:val="005B26FA"/>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6B"/>
    <w:rsid w:val="005B6F83"/>
    <w:rsid w:val="005B7E82"/>
    <w:rsid w:val="005C071C"/>
    <w:rsid w:val="005C0738"/>
    <w:rsid w:val="005C10B3"/>
    <w:rsid w:val="005C2555"/>
    <w:rsid w:val="005C2834"/>
    <w:rsid w:val="005C37F3"/>
    <w:rsid w:val="005C42CB"/>
    <w:rsid w:val="005C433B"/>
    <w:rsid w:val="005C43D1"/>
    <w:rsid w:val="005C61AC"/>
    <w:rsid w:val="005C63F1"/>
    <w:rsid w:val="005C65B6"/>
    <w:rsid w:val="005C6E03"/>
    <w:rsid w:val="005C74FB"/>
    <w:rsid w:val="005C76FB"/>
    <w:rsid w:val="005C7D19"/>
    <w:rsid w:val="005D030D"/>
    <w:rsid w:val="005D1602"/>
    <w:rsid w:val="005D28DF"/>
    <w:rsid w:val="005D2D53"/>
    <w:rsid w:val="005D32AE"/>
    <w:rsid w:val="005D3500"/>
    <w:rsid w:val="005D3D89"/>
    <w:rsid w:val="005D4AB0"/>
    <w:rsid w:val="005D53C3"/>
    <w:rsid w:val="005D5B44"/>
    <w:rsid w:val="005D623C"/>
    <w:rsid w:val="005D69BE"/>
    <w:rsid w:val="005D7271"/>
    <w:rsid w:val="005D7A1B"/>
    <w:rsid w:val="005D7B61"/>
    <w:rsid w:val="005D7C82"/>
    <w:rsid w:val="005D7ED3"/>
    <w:rsid w:val="005E008E"/>
    <w:rsid w:val="005E0C50"/>
    <w:rsid w:val="005E0C55"/>
    <w:rsid w:val="005E0E63"/>
    <w:rsid w:val="005E18FE"/>
    <w:rsid w:val="005E2DCB"/>
    <w:rsid w:val="005E33DA"/>
    <w:rsid w:val="005E385F"/>
    <w:rsid w:val="005E3DE6"/>
    <w:rsid w:val="005E4663"/>
    <w:rsid w:val="005E4BBD"/>
    <w:rsid w:val="005E4FCF"/>
    <w:rsid w:val="005E53B7"/>
    <w:rsid w:val="005E5895"/>
    <w:rsid w:val="005E5B81"/>
    <w:rsid w:val="005E6492"/>
    <w:rsid w:val="005F113D"/>
    <w:rsid w:val="005F2CB1"/>
    <w:rsid w:val="005F2D31"/>
    <w:rsid w:val="005F34A4"/>
    <w:rsid w:val="005F3E78"/>
    <w:rsid w:val="005F40F1"/>
    <w:rsid w:val="005F4108"/>
    <w:rsid w:val="005F589E"/>
    <w:rsid w:val="005F5C6B"/>
    <w:rsid w:val="005F5F41"/>
    <w:rsid w:val="005F618C"/>
    <w:rsid w:val="005F65C5"/>
    <w:rsid w:val="005F68AB"/>
    <w:rsid w:val="005F70BD"/>
    <w:rsid w:val="005F783A"/>
    <w:rsid w:val="005F7F27"/>
    <w:rsid w:val="0060064D"/>
    <w:rsid w:val="00601F2D"/>
    <w:rsid w:val="0060200F"/>
    <w:rsid w:val="0060251F"/>
    <w:rsid w:val="006027B2"/>
    <w:rsid w:val="0060283C"/>
    <w:rsid w:val="00602EF6"/>
    <w:rsid w:val="00603A84"/>
    <w:rsid w:val="00604F14"/>
    <w:rsid w:val="00605289"/>
    <w:rsid w:val="00605346"/>
    <w:rsid w:val="006059C5"/>
    <w:rsid w:val="00606660"/>
    <w:rsid w:val="00606ECD"/>
    <w:rsid w:val="006074C1"/>
    <w:rsid w:val="0060764F"/>
    <w:rsid w:val="00607ECA"/>
    <w:rsid w:val="00610E1F"/>
    <w:rsid w:val="006110CB"/>
    <w:rsid w:val="00611209"/>
    <w:rsid w:val="00611AB9"/>
    <w:rsid w:val="00611FDB"/>
    <w:rsid w:val="00613257"/>
    <w:rsid w:val="0061352F"/>
    <w:rsid w:val="00614994"/>
    <w:rsid w:val="00614F40"/>
    <w:rsid w:val="006151D2"/>
    <w:rsid w:val="00615318"/>
    <w:rsid w:val="00616D03"/>
    <w:rsid w:val="00620B97"/>
    <w:rsid w:val="00621662"/>
    <w:rsid w:val="00621751"/>
    <w:rsid w:val="0062281D"/>
    <w:rsid w:val="00622DDE"/>
    <w:rsid w:val="00623058"/>
    <w:rsid w:val="006232E1"/>
    <w:rsid w:val="006234A6"/>
    <w:rsid w:val="006252E1"/>
    <w:rsid w:val="006254B7"/>
    <w:rsid w:val="00626130"/>
    <w:rsid w:val="006261B8"/>
    <w:rsid w:val="00626339"/>
    <w:rsid w:val="00626579"/>
    <w:rsid w:val="006274A6"/>
    <w:rsid w:val="0062798D"/>
    <w:rsid w:val="00627DB8"/>
    <w:rsid w:val="00630001"/>
    <w:rsid w:val="00630D0D"/>
    <w:rsid w:val="006311B3"/>
    <w:rsid w:val="00631957"/>
    <w:rsid w:val="00631AA5"/>
    <w:rsid w:val="00632043"/>
    <w:rsid w:val="0063284C"/>
    <w:rsid w:val="00632BD0"/>
    <w:rsid w:val="00633697"/>
    <w:rsid w:val="00634885"/>
    <w:rsid w:val="00634BF5"/>
    <w:rsid w:val="00634EEA"/>
    <w:rsid w:val="00635A6D"/>
    <w:rsid w:val="006362D2"/>
    <w:rsid w:val="00636398"/>
    <w:rsid w:val="0063672F"/>
    <w:rsid w:val="006367D3"/>
    <w:rsid w:val="006368D3"/>
    <w:rsid w:val="006369E9"/>
    <w:rsid w:val="006377EC"/>
    <w:rsid w:val="00640060"/>
    <w:rsid w:val="00640E32"/>
    <w:rsid w:val="00640F0A"/>
    <w:rsid w:val="0064151F"/>
    <w:rsid w:val="00641533"/>
    <w:rsid w:val="006415B3"/>
    <w:rsid w:val="00641A63"/>
    <w:rsid w:val="00641EBC"/>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44F9"/>
    <w:rsid w:val="00655733"/>
    <w:rsid w:val="00655ACD"/>
    <w:rsid w:val="00655CAD"/>
    <w:rsid w:val="00655CF7"/>
    <w:rsid w:val="00656776"/>
    <w:rsid w:val="00656A92"/>
    <w:rsid w:val="00656DDE"/>
    <w:rsid w:val="00656DF3"/>
    <w:rsid w:val="00657C43"/>
    <w:rsid w:val="0066011D"/>
    <w:rsid w:val="0066058A"/>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0DB"/>
    <w:rsid w:val="006655EE"/>
    <w:rsid w:val="006674E2"/>
    <w:rsid w:val="00667EE7"/>
    <w:rsid w:val="00670922"/>
    <w:rsid w:val="00670BE1"/>
    <w:rsid w:val="00670E64"/>
    <w:rsid w:val="0067129B"/>
    <w:rsid w:val="00671DC9"/>
    <w:rsid w:val="00671E18"/>
    <w:rsid w:val="00671E79"/>
    <w:rsid w:val="0067218F"/>
    <w:rsid w:val="006734FE"/>
    <w:rsid w:val="00673784"/>
    <w:rsid w:val="00673B0F"/>
    <w:rsid w:val="006741F2"/>
    <w:rsid w:val="0067421C"/>
    <w:rsid w:val="00674CC3"/>
    <w:rsid w:val="00674F8F"/>
    <w:rsid w:val="0067586E"/>
    <w:rsid w:val="00675C72"/>
    <w:rsid w:val="006768BC"/>
    <w:rsid w:val="00676D1A"/>
    <w:rsid w:val="006771F9"/>
    <w:rsid w:val="006776D7"/>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31AC"/>
    <w:rsid w:val="00694727"/>
    <w:rsid w:val="00694C87"/>
    <w:rsid w:val="006954A9"/>
    <w:rsid w:val="0069594C"/>
    <w:rsid w:val="00695A30"/>
    <w:rsid w:val="00695C71"/>
    <w:rsid w:val="00695FC2"/>
    <w:rsid w:val="006962FB"/>
    <w:rsid w:val="006964B5"/>
    <w:rsid w:val="00696949"/>
    <w:rsid w:val="006969A8"/>
    <w:rsid w:val="00697052"/>
    <w:rsid w:val="00697530"/>
    <w:rsid w:val="00697F2A"/>
    <w:rsid w:val="006A06B2"/>
    <w:rsid w:val="006A0E56"/>
    <w:rsid w:val="006A0ECE"/>
    <w:rsid w:val="006A17CC"/>
    <w:rsid w:val="006A2F5F"/>
    <w:rsid w:val="006A325E"/>
    <w:rsid w:val="006A46FB"/>
    <w:rsid w:val="006A52D5"/>
    <w:rsid w:val="006A5382"/>
    <w:rsid w:val="006A586C"/>
    <w:rsid w:val="006A5E28"/>
    <w:rsid w:val="006A613C"/>
    <w:rsid w:val="006A6555"/>
    <w:rsid w:val="006A6789"/>
    <w:rsid w:val="006A697B"/>
    <w:rsid w:val="006A78F3"/>
    <w:rsid w:val="006A7AFF"/>
    <w:rsid w:val="006B040B"/>
    <w:rsid w:val="006B077A"/>
    <w:rsid w:val="006B0EC6"/>
    <w:rsid w:val="006B1816"/>
    <w:rsid w:val="006B1C9C"/>
    <w:rsid w:val="006B2099"/>
    <w:rsid w:val="006B2283"/>
    <w:rsid w:val="006B2A51"/>
    <w:rsid w:val="006B2EEB"/>
    <w:rsid w:val="006B3930"/>
    <w:rsid w:val="006B3DBE"/>
    <w:rsid w:val="006B4268"/>
    <w:rsid w:val="006B4329"/>
    <w:rsid w:val="006B49CD"/>
    <w:rsid w:val="006B4B55"/>
    <w:rsid w:val="006B50CF"/>
    <w:rsid w:val="006B56C6"/>
    <w:rsid w:val="006B5AA5"/>
    <w:rsid w:val="006B70C9"/>
    <w:rsid w:val="006B7277"/>
    <w:rsid w:val="006B7F40"/>
    <w:rsid w:val="006C03B8"/>
    <w:rsid w:val="006C220C"/>
    <w:rsid w:val="006C29D7"/>
    <w:rsid w:val="006C2D02"/>
    <w:rsid w:val="006C32F5"/>
    <w:rsid w:val="006C385B"/>
    <w:rsid w:val="006C3BFD"/>
    <w:rsid w:val="006C405C"/>
    <w:rsid w:val="006C4BBA"/>
    <w:rsid w:val="006C4E5C"/>
    <w:rsid w:val="006C545C"/>
    <w:rsid w:val="006C58DF"/>
    <w:rsid w:val="006C59FF"/>
    <w:rsid w:val="006C5B25"/>
    <w:rsid w:val="006C5EC9"/>
    <w:rsid w:val="006C6059"/>
    <w:rsid w:val="006C65D0"/>
    <w:rsid w:val="006C7522"/>
    <w:rsid w:val="006D0AF4"/>
    <w:rsid w:val="006D0EF3"/>
    <w:rsid w:val="006D139D"/>
    <w:rsid w:val="006D1544"/>
    <w:rsid w:val="006D2DB0"/>
    <w:rsid w:val="006D305F"/>
    <w:rsid w:val="006D351A"/>
    <w:rsid w:val="006D44A2"/>
    <w:rsid w:val="006D4C5B"/>
    <w:rsid w:val="006D5CE4"/>
    <w:rsid w:val="006D5FB2"/>
    <w:rsid w:val="006D6046"/>
    <w:rsid w:val="006D6645"/>
    <w:rsid w:val="006D68D8"/>
    <w:rsid w:val="006D6F08"/>
    <w:rsid w:val="006D7438"/>
    <w:rsid w:val="006D74BE"/>
    <w:rsid w:val="006D79AB"/>
    <w:rsid w:val="006D7DA7"/>
    <w:rsid w:val="006E0100"/>
    <w:rsid w:val="006E062C"/>
    <w:rsid w:val="006E258F"/>
    <w:rsid w:val="006E28B7"/>
    <w:rsid w:val="006E2B61"/>
    <w:rsid w:val="006E2D3F"/>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D3B"/>
    <w:rsid w:val="006F028F"/>
    <w:rsid w:val="006F0CF9"/>
    <w:rsid w:val="006F0D29"/>
    <w:rsid w:val="006F0E91"/>
    <w:rsid w:val="006F1B70"/>
    <w:rsid w:val="006F1F7D"/>
    <w:rsid w:val="006F2504"/>
    <w:rsid w:val="006F341D"/>
    <w:rsid w:val="006F3B3A"/>
    <w:rsid w:val="006F43CD"/>
    <w:rsid w:val="006F487D"/>
    <w:rsid w:val="006F4FB3"/>
    <w:rsid w:val="006F58D4"/>
    <w:rsid w:val="006F5C9A"/>
    <w:rsid w:val="006F5CAA"/>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0FB"/>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3CF5"/>
    <w:rsid w:val="007140A8"/>
    <w:rsid w:val="00714750"/>
    <w:rsid w:val="007148D3"/>
    <w:rsid w:val="0071551B"/>
    <w:rsid w:val="00715638"/>
    <w:rsid w:val="0071588E"/>
    <w:rsid w:val="00715A32"/>
    <w:rsid w:val="00715B9A"/>
    <w:rsid w:val="0071600C"/>
    <w:rsid w:val="007161DA"/>
    <w:rsid w:val="007163B5"/>
    <w:rsid w:val="007170B8"/>
    <w:rsid w:val="0071732C"/>
    <w:rsid w:val="00717413"/>
    <w:rsid w:val="007208F7"/>
    <w:rsid w:val="00720CB6"/>
    <w:rsid w:val="00721E95"/>
    <w:rsid w:val="007227FA"/>
    <w:rsid w:val="00723001"/>
    <w:rsid w:val="007245A0"/>
    <w:rsid w:val="00724649"/>
    <w:rsid w:val="00724AE1"/>
    <w:rsid w:val="00724FC1"/>
    <w:rsid w:val="00725161"/>
    <w:rsid w:val="00725300"/>
    <w:rsid w:val="00725B07"/>
    <w:rsid w:val="00726EA6"/>
    <w:rsid w:val="00727208"/>
    <w:rsid w:val="00727299"/>
    <w:rsid w:val="00727680"/>
    <w:rsid w:val="00727D2C"/>
    <w:rsid w:val="0073047B"/>
    <w:rsid w:val="0073054C"/>
    <w:rsid w:val="00730C7D"/>
    <w:rsid w:val="00731066"/>
    <w:rsid w:val="0073190B"/>
    <w:rsid w:val="00731A6F"/>
    <w:rsid w:val="00731F6D"/>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2BA"/>
    <w:rsid w:val="00741368"/>
    <w:rsid w:val="007420E5"/>
    <w:rsid w:val="007427AE"/>
    <w:rsid w:val="007427CA"/>
    <w:rsid w:val="00743B80"/>
    <w:rsid w:val="007445A0"/>
    <w:rsid w:val="00744C72"/>
    <w:rsid w:val="007451E7"/>
    <w:rsid w:val="0074524B"/>
    <w:rsid w:val="0074545D"/>
    <w:rsid w:val="00746608"/>
    <w:rsid w:val="00746CE2"/>
    <w:rsid w:val="00746EAC"/>
    <w:rsid w:val="007470EF"/>
    <w:rsid w:val="007471D5"/>
    <w:rsid w:val="007474A3"/>
    <w:rsid w:val="00747D8B"/>
    <w:rsid w:val="00751228"/>
    <w:rsid w:val="00752C50"/>
    <w:rsid w:val="007540AD"/>
    <w:rsid w:val="007543CB"/>
    <w:rsid w:val="00755EC7"/>
    <w:rsid w:val="00756F2A"/>
    <w:rsid w:val="007571E1"/>
    <w:rsid w:val="007575D7"/>
    <w:rsid w:val="00757BC2"/>
    <w:rsid w:val="00757F5E"/>
    <w:rsid w:val="007602E4"/>
    <w:rsid w:val="007604B2"/>
    <w:rsid w:val="00760AE5"/>
    <w:rsid w:val="00760C05"/>
    <w:rsid w:val="007619D7"/>
    <w:rsid w:val="00761C8C"/>
    <w:rsid w:val="00761DE6"/>
    <w:rsid w:val="007623FB"/>
    <w:rsid w:val="00762985"/>
    <w:rsid w:val="0076319A"/>
    <w:rsid w:val="00763B30"/>
    <w:rsid w:val="00764724"/>
    <w:rsid w:val="00764AF3"/>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E64"/>
    <w:rsid w:val="00786ECC"/>
    <w:rsid w:val="00787349"/>
    <w:rsid w:val="00787850"/>
    <w:rsid w:val="00791A2B"/>
    <w:rsid w:val="007925EA"/>
    <w:rsid w:val="00792975"/>
    <w:rsid w:val="007929C8"/>
    <w:rsid w:val="00793339"/>
    <w:rsid w:val="0079357F"/>
    <w:rsid w:val="00793CD8"/>
    <w:rsid w:val="00794596"/>
    <w:rsid w:val="00794BA7"/>
    <w:rsid w:val="00794C40"/>
    <w:rsid w:val="007950AF"/>
    <w:rsid w:val="00795561"/>
    <w:rsid w:val="007957B1"/>
    <w:rsid w:val="00795C92"/>
    <w:rsid w:val="0079631A"/>
    <w:rsid w:val="00797AFF"/>
    <w:rsid w:val="00797D03"/>
    <w:rsid w:val="007A0313"/>
    <w:rsid w:val="007A0E6E"/>
    <w:rsid w:val="007A1CB3"/>
    <w:rsid w:val="007A23F2"/>
    <w:rsid w:val="007A2553"/>
    <w:rsid w:val="007A27AD"/>
    <w:rsid w:val="007A306F"/>
    <w:rsid w:val="007A4328"/>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B7F5B"/>
    <w:rsid w:val="007C0476"/>
    <w:rsid w:val="007C05DD"/>
    <w:rsid w:val="007C0F8A"/>
    <w:rsid w:val="007C13CB"/>
    <w:rsid w:val="007C18B6"/>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0747"/>
    <w:rsid w:val="007E0CC8"/>
    <w:rsid w:val="007E252D"/>
    <w:rsid w:val="007E2FA0"/>
    <w:rsid w:val="007E3EF5"/>
    <w:rsid w:val="007E4610"/>
    <w:rsid w:val="007E4715"/>
    <w:rsid w:val="007E4D98"/>
    <w:rsid w:val="007E4E18"/>
    <w:rsid w:val="007E505B"/>
    <w:rsid w:val="007E52B2"/>
    <w:rsid w:val="007E533C"/>
    <w:rsid w:val="007E53BD"/>
    <w:rsid w:val="007E57C3"/>
    <w:rsid w:val="007E5AC5"/>
    <w:rsid w:val="007E7091"/>
    <w:rsid w:val="007E7475"/>
    <w:rsid w:val="007F090E"/>
    <w:rsid w:val="007F12B6"/>
    <w:rsid w:val="007F142E"/>
    <w:rsid w:val="007F1726"/>
    <w:rsid w:val="007F1FEA"/>
    <w:rsid w:val="007F2363"/>
    <w:rsid w:val="007F3F4A"/>
    <w:rsid w:val="007F4903"/>
    <w:rsid w:val="007F4904"/>
    <w:rsid w:val="007F4F67"/>
    <w:rsid w:val="007F5988"/>
    <w:rsid w:val="007F7F41"/>
    <w:rsid w:val="0080009E"/>
    <w:rsid w:val="0080079E"/>
    <w:rsid w:val="008008A2"/>
    <w:rsid w:val="00800A4C"/>
    <w:rsid w:val="00801562"/>
    <w:rsid w:val="0080156B"/>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15C7"/>
    <w:rsid w:val="00811FCB"/>
    <w:rsid w:val="008125BB"/>
    <w:rsid w:val="008129EC"/>
    <w:rsid w:val="00812B68"/>
    <w:rsid w:val="00812CE9"/>
    <w:rsid w:val="0081333C"/>
    <w:rsid w:val="00813CD1"/>
    <w:rsid w:val="00813D91"/>
    <w:rsid w:val="008143BB"/>
    <w:rsid w:val="00814AD5"/>
    <w:rsid w:val="00814F7B"/>
    <w:rsid w:val="00815681"/>
    <w:rsid w:val="008156D5"/>
    <w:rsid w:val="008158D6"/>
    <w:rsid w:val="00815979"/>
    <w:rsid w:val="0081598F"/>
    <w:rsid w:val="00817196"/>
    <w:rsid w:val="00817320"/>
    <w:rsid w:val="0081757C"/>
    <w:rsid w:val="00820715"/>
    <w:rsid w:val="00820763"/>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6F37"/>
    <w:rsid w:val="008376AC"/>
    <w:rsid w:val="0083778B"/>
    <w:rsid w:val="00840F75"/>
    <w:rsid w:val="00841446"/>
    <w:rsid w:val="008427B2"/>
    <w:rsid w:val="00842A83"/>
    <w:rsid w:val="00842B22"/>
    <w:rsid w:val="00843FEE"/>
    <w:rsid w:val="008443C2"/>
    <w:rsid w:val="008444E8"/>
    <w:rsid w:val="008444E9"/>
    <w:rsid w:val="0084493A"/>
    <w:rsid w:val="00844E80"/>
    <w:rsid w:val="0084503B"/>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74C"/>
    <w:rsid w:val="00864DC3"/>
    <w:rsid w:val="008650A4"/>
    <w:rsid w:val="008655CD"/>
    <w:rsid w:val="00865CA0"/>
    <w:rsid w:val="00865F3B"/>
    <w:rsid w:val="0086607D"/>
    <w:rsid w:val="008669E1"/>
    <w:rsid w:val="00866E1D"/>
    <w:rsid w:val="008677FD"/>
    <w:rsid w:val="00867981"/>
    <w:rsid w:val="00867B26"/>
    <w:rsid w:val="0087055F"/>
    <w:rsid w:val="008705D4"/>
    <w:rsid w:val="008706D4"/>
    <w:rsid w:val="00870786"/>
    <w:rsid w:val="00870F8A"/>
    <w:rsid w:val="008719A4"/>
    <w:rsid w:val="00871D23"/>
    <w:rsid w:val="00871D26"/>
    <w:rsid w:val="00871FBC"/>
    <w:rsid w:val="00872DD4"/>
    <w:rsid w:val="00872DF0"/>
    <w:rsid w:val="00872E99"/>
    <w:rsid w:val="008735D7"/>
    <w:rsid w:val="00873921"/>
    <w:rsid w:val="008739E4"/>
    <w:rsid w:val="00873E6F"/>
    <w:rsid w:val="00874312"/>
    <w:rsid w:val="0087437C"/>
    <w:rsid w:val="008743D3"/>
    <w:rsid w:val="008746D7"/>
    <w:rsid w:val="008759A0"/>
    <w:rsid w:val="00875CD7"/>
    <w:rsid w:val="00876329"/>
    <w:rsid w:val="00876B4D"/>
    <w:rsid w:val="00876C18"/>
    <w:rsid w:val="00877943"/>
    <w:rsid w:val="00877F18"/>
    <w:rsid w:val="00880FCF"/>
    <w:rsid w:val="00881595"/>
    <w:rsid w:val="00881CDD"/>
    <w:rsid w:val="00882349"/>
    <w:rsid w:val="00883005"/>
    <w:rsid w:val="008833F8"/>
    <w:rsid w:val="0088351A"/>
    <w:rsid w:val="008846AC"/>
    <w:rsid w:val="008848F9"/>
    <w:rsid w:val="00886D00"/>
    <w:rsid w:val="00886D44"/>
    <w:rsid w:val="00886F61"/>
    <w:rsid w:val="00887B43"/>
    <w:rsid w:val="00890526"/>
    <w:rsid w:val="008907CA"/>
    <w:rsid w:val="00891245"/>
    <w:rsid w:val="008913FE"/>
    <w:rsid w:val="0089152E"/>
    <w:rsid w:val="00891DA1"/>
    <w:rsid w:val="00892CFF"/>
    <w:rsid w:val="0089347C"/>
    <w:rsid w:val="00893E53"/>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1C"/>
    <w:rsid w:val="008A4C51"/>
    <w:rsid w:val="008A4E29"/>
    <w:rsid w:val="008A4F62"/>
    <w:rsid w:val="008A51A8"/>
    <w:rsid w:val="008A547F"/>
    <w:rsid w:val="008A54C7"/>
    <w:rsid w:val="008A618B"/>
    <w:rsid w:val="008A620C"/>
    <w:rsid w:val="008A646C"/>
    <w:rsid w:val="008A76D3"/>
    <w:rsid w:val="008A77D8"/>
    <w:rsid w:val="008B0483"/>
    <w:rsid w:val="008B0561"/>
    <w:rsid w:val="008B120C"/>
    <w:rsid w:val="008B1F53"/>
    <w:rsid w:val="008B2932"/>
    <w:rsid w:val="008B45A3"/>
    <w:rsid w:val="008B4D4B"/>
    <w:rsid w:val="008B5156"/>
    <w:rsid w:val="008B51A0"/>
    <w:rsid w:val="008B592A"/>
    <w:rsid w:val="008B5D1A"/>
    <w:rsid w:val="008B6021"/>
    <w:rsid w:val="008B6276"/>
    <w:rsid w:val="008B7465"/>
    <w:rsid w:val="008B7758"/>
    <w:rsid w:val="008B7B5C"/>
    <w:rsid w:val="008B7CAF"/>
    <w:rsid w:val="008C035B"/>
    <w:rsid w:val="008C081A"/>
    <w:rsid w:val="008C08D7"/>
    <w:rsid w:val="008C0C99"/>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959"/>
    <w:rsid w:val="008D4FAD"/>
    <w:rsid w:val="008D517C"/>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3FF3"/>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10E"/>
    <w:rsid w:val="008F197A"/>
    <w:rsid w:val="008F19BC"/>
    <w:rsid w:val="008F1EAB"/>
    <w:rsid w:val="008F205C"/>
    <w:rsid w:val="008F3283"/>
    <w:rsid w:val="008F33DC"/>
    <w:rsid w:val="008F37D2"/>
    <w:rsid w:val="008F4050"/>
    <w:rsid w:val="008F4598"/>
    <w:rsid w:val="008F477F"/>
    <w:rsid w:val="008F53D0"/>
    <w:rsid w:val="008F6075"/>
    <w:rsid w:val="008F6B1A"/>
    <w:rsid w:val="008F6B62"/>
    <w:rsid w:val="008F6BDC"/>
    <w:rsid w:val="008F6F19"/>
    <w:rsid w:val="008F7390"/>
    <w:rsid w:val="008F7C08"/>
    <w:rsid w:val="00900CA0"/>
    <w:rsid w:val="0090151D"/>
    <w:rsid w:val="009015A5"/>
    <w:rsid w:val="00901EBC"/>
    <w:rsid w:val="00902384"/>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34"/>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6348"/>
    <w:rsid w:val="00927AAE"/>
    <w:rsid w:val="00927FE2"/>
    <w:rsid w:val="00931BD9"/>
    <w:rsid w:val="00932130"/>
    <w:rsid w:val="00932952"/>
    <w:rsid w:val="00933367"/>
    <w:rsid w:val="00933CB5"/>
    <w:rsid w:val="00933E80"/>
    <w:rsid w:val="00934396"/>
    <w:rsid w:val="009349BB"/>
    <w:rsid w:val="00935A7F"/>
    <w:rsid w:val="0093744C"/>
    <w:rsid w:val="00940C00"/>
    <w:rsid w:val="00941636"/>
    <w:rsid w:val="00942743"/>
    <w:rsid w:val="00942D57"/>
    <w:rsid w:val="009433F1"/>
    <w:rsid w:val="009436AF"/>
    <w:rsid w:val="00943742"/>
    <w:rsid w:val="00943A35"/>
    <w:rsid w:val="0094403B"/>
    <w:rsid w:val="0094455B"/>
    <w:rsid w:val="00944A5E"/>
    <w:rsid w:val="0094503B"/>
    <w:rsid w:val="009455CF"/>
    <w:rsid w:val="00945630"/>
    <w:rsid w:val="00945C05"/>
    <w:rsid w:val="009460A6"/>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66E"/>
    <w:rsid w:val="00967764"/>
    <w:rsid w:val="00970A56"/>
    <w:rsid w:val="009713D9"/>
    <w:rsid w:val="00971837"/>
    <w:rsid w:val="0097188B"/>
    <w:rsid w:val="00971A83"/>
    <w:rsid w:val="00971CA8"/>
    <w:rsid w:val="00971F08"/>
    <w:rsid w:val="00972109"/>
    <w:rsid w:val="009727F4"/>
    <w:rsid w:val="00972E1B"/>
    <w:rsid w:val="00974A18"/>
    <w:rsid w:val="00974C50"/>
    <w:rsid w:val="00974D5A"/>
    <w:rsid w:val="00975D06"/>
    <w:rsid w:val="00976949"/>
    <w:rsid w:val="00976B34"/>
    <w:rsid w:val="00976D35"/>
    <w:rsid w:val="00977A89"/>
    <w:rsid w:val="00977F6E"/>
    <w:rsid w:val="00980477"/>
    <w:rsid w:val="0098062F"/>
    <w:rsid w:val="00980A13"/>
    <w:rsid w:val="009817BF"/>
    <w:rsid w:val="00981923"/>
    <w:rsid w:val="00981FD7"/>
    <w:rsid w:val="009820F4"/>
    <w:rsid w:val="00983521"/>
    <w:rsid w:val="009835A1"/>
    <w:rsid w:val="00983B15"/>
    <w:rsid w:val="009840D2"/>
    <w:rsid w:val="009842FC"/>
    <w:rsid w:val="009845F8"/>
    <w:rsid w:val="00984738"/>
    <w:rsid w:val="00985253"/>
    <w:rsid w:val="009853B3"/>
    <w:rsid w:val="00985796"/>
    <w:rsid w:val="00985D9A"/>
    <w:rsid w:val="00986635"/>
    <w:rsid w:val="009866A1"/>
    <w:rsid w:val="00986B3C"/>
    <w:rsid w:val="009870B6"/>
    <w:rsid w:val="00987D6F"/>
    <w:rsid w:val="00987F9C"/>
    <w:rsid w:val="009900E5"/>
    <w:rsid w:val="00990194"/>
    <w:rsid w:val="00990630"/>
    <w:rsid w:val="0099093F"/>
    <w:rsid w:val="00990B5A"/>
    <w:rsid w:val="00991761"/>
    <w:rsid w:val="0099235B"/>
    <w:rsid w:val="00992C14"/>
    <w:rsid w:val="00992CDF"/>
    <w:rsid w:val="00993321"/>
    <w:rsid w:val="0099361A"/>
    <w:rsid w:val="00993713"/>
    <w:rsid w:val="00993D8D"/>
    <w:rsid w:val="00994309"/>
    <w:rsid w:val="00994B02"/>
    <w:rsid w:val="00994DCA"/>
    <w:rsid w:val="009955D8"/>
    <w:rsid w:val="00995692"/>
    <w:rsid w:val="00995B06"/>
    <w:rsid w:val="0099603E"/>
    <w:rsid w:val="009965BD"/>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30A4"/>
    <w:rsid w:val="009A354C"/>
    <w:rsid w:val="009A42E3"/>
    <w:rsid w:val="009A462D"/>
    <w:rsid w:val="009A4D84"/>
    <w:rsid w:val="009A58CF"/>
    <w:rsid w:val="009A5CBA"/>
    <w:rsid w:val="009A6274"/>
    <w:rsid w:val="009A627F"/>
    <w:rsid w:val="009A645B"/>
    <w:rsid w:val="009A71C9"/>
    <w:rsid w:val="009A747D"/>
    <w:rsid w:val="009A755E"/>
    <w:rsid w:val="009B0D91"/>
    <w:rsid w:val="009B22B9"/>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9B7"/>
    <w:rsid w:val="009C205A"/>
    <w:rsid w:val="009C273D"/>
    <w:rsid w:val="009C2BC5"/>
    <w:rsid w:val="009C2DAB"/>
    <w:rsid w:val="009C30B2"/>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390E"/>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23F6"/>
    <w:rsid w:val="009E35DB"/>
    <w:rsid w:val="009E3889"/>
    <w:rsid w:val="009E3F28"/>
    <w:rsid w:val="009E4004"/>
    <w:rsid w:val="009E47A3"/>
    <w:rsid w:val="009E5D88"/>
    <w:rsid w:val="009E602D"/>
    <w:rsid w:val="009E6A70"/>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3C3D"/>
    <w:rsid w:val="009F4E10"/>
    <w:rsid w:val="009F6FBB"/>
    <w:rsid w:val="009F753B"/>
    <w:rsid w:val="009F7BDB"/>
    <w:rsid w:val="009F7C5C"/>
    <w:rsid w:val="009F7DAD"/>
    <w:rsid w:val="00A00254"/>
    <w:rsid w:val="00A0026D"/>
    <w:rsid w:val="00A0039D"/>
    <w:rsid w:val="00A0060F"/>
    <w:rsid w:val="00A019B8"/>
    <w:rsid w:val="00A021CA"/>
    <w:rsid w:val="00A02D6D"/>
    <w:rsid w:val="00A0325B"/>
    <w:rsid w:val="00A04232"/>
    <w:rsid w:val="00A04367"/>
    <w:rsid w:val="00A0441B"/>
    <w:rsid w:val="00A047D2"/>
    <w:rsid w:val="00A048A8"/>
    <w:rsid w:val="00A04968"/>
    <w:rsid w:val="00A04DCB"/>
    <w:rsid w:val="00A05B47"/>
    <w:rsid w:val="00A06DB0"/>
    <w:rsid w:val="00A079D6"/>
    <w:rsid w:val="00A10FBB"/>
    <w:rsid w:val="00A110BC"/>
    <w:rsid w:val="00A11BA9"/>
    <w:rsid w:val="00A11E1B"/>
    <w:rsid w:val="00A12492"/>
    <w:rsid w:val="00A13DD6"/>
    <w:rsid w:val="00A13E54"/>
    <w:rsid w:val="00A1420D"/>
    <w:rsid w:val="00A144B1"/>
    <w:rsid w:val="00A147FB"/>
    <w:rsid w:val="00A149B8"/>
    <w:rsid w:val="00A15385"/>
    <w:rsid w:val="00A15F8F"/>
    <w:rsid w:val="00A164E3"/>
    <w:rsid w:val="00A16D58"/>
    <w:rsid w:val="00A16D7C"/>
    <w:rsid w:val="00A16EE6"/>
    <w:rsid w:val="00A17F63"/>
    <w:rsid w:val="00A200EF"/>
    <w:rsid w:val="00A20E4F"/>
    <w:rsid w:val="00A2149F"/>
    <w:rsid w:val="00A214F4"/>
    <w:rsid w:val="00A2162A"/>
    <w:rsid w:val="00A2193B"/>
    <w:rsid w:val="00A21B62"/>
    <w:rsid w:val="00A224C4"/>
    <w:rsid w:val="00A229BF"/>
    <w:rsid w:val="00A22EE1"/>
    <w:rsid w:val="00A2351A"/>
    <w:rsid w:val="00A23DFC"/>
    <w:rsid w:val="00A23F25"/>
    <w:rsid w:val="00A24349"/>
    <w:rsid w:val="00A24EAC"/>
    <w:rsid w:val="00A2501E"/>
    <w:rsid w:val="00A253A7"/>
    <w:rsid w:val="00A25BB7"/>
    <w:rsid w:val="00A264A9"/>
    <w:rsid w:val="00A2663B"/>
    <w:rsid w:val="00A26849"/>
    <w:rsid w:val="00A269B0"/>
    <w:rsid w:val="00A27785"/>
    <w:rsid w:val="00A30187"/>
    <w:rsid w:val="00A30C0E"/>
    <w:rsid w:val="00A319C8"/>
    <w:rsid w:val="00A320BF"/>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5E7A"/>
    <w:rsid w:val="00A55EE6"/>
    <w:rsid w:val="00A56674"/>
    <w:rsid w:val="00A5667C"/>
    <w:rsid w:val="00A56C21"/>
    <w:rsid w:val="00A601E5"/>
    <w:rsid w:val="00A60A9F"/>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05D7"/>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391"/>
    <w:rsid w:val="00A82369"/>
    <w:rsid w:val="00A83928"/>
    <w:rsid w:val="00A83B47"/>
    <w:rsid w:val="00A8445F"/>
    <w:rsid w:val="00A852ED"/>
    <w:rsid w:val="00A8531C"/>
    <w:rsid w:val="00A85A38"/>
    <w:rsid w:val="00A85D63"/>
    <w:rsid w:val="00A8722C"/>
    <w:rsid w:val="00A8722D"/>
    <w:rsid w:val="00A877A9"/>
    <w:rsid w:val="00A91F23"/>
    <w:rsid w:val="00A9206C"/>
    <w:rsid w:val="00A920C7"/>
    <w:rsid w:val="00A92879"/>
    <w:rsid w:val="00A93D59"/>
    <w:rsid w:val="00A9544C"/>
    <w:rsid w:val="00A956A5"/>
    <w:rsid w:val="00A95701"/>
    <w:rsid w:val="00A9594B"/>
    <w:rsid w:val="00A96357"/>
    <w:rsid w:val="00A97883"/>
    <w:rsid w:val="00A979EE"/>
    <w:rsid w:val="00A97EE2"/>
    <w:rsid w:val="00AA010A"/>
    <w:rsid w:val="00AA016F"/>
    <w:rsid w:val="00AA05E2"/>
    <w:rsid w:val="00AA1D8A"/>
    <w:rsid w:val="00AA1ED6"/>
    <w:rsid w:val="00AA23DA"/>
    <w:rsid w:val="00AA2D9C"/>
    <w:rsid w:val="00AA3748"/>
    <w:rsid w:val="00AA446F"/>
    <w:rsid w:val="00AA51D6"/>
    <w:rsid w:val="00AA548E"/>
    <w:rsid w:val="00AA5D17"/>
    <w:rsid w:val="00AA76CD"/>
    <w:rsid w:val="00AB0338"/>
    <w:rsid w:val="00AB04D2"/>
    <w:rsid w:val="00AB0BC8"/>
    <w:rsid w:val="00AB11CA"/>
    <w:rsid w:val="00AB1387"/>
    <w:rsid w:val="00AB14D9"/>
    <w:rsid w:val="00AB19C7"/>
    <w:rsid w:val="00AB1B76"/>
    <w:rsid w:val="00AB1C41"/>
    <w:rsid w:val="00AB2653"/>
    <w:rsid w:val="00AB3137"/>
    <w:rsid w:val="00AB32E4"/>
    <w:rsid w:val="00AB3B29"/>
    <w:rsid w:val="00AB4AB8"/>
    <w:rsid w:val="00AB4BAA"/>
    <w:rsid w:val="00AB5469"/>
    <w:rsid w:val="00AB655E"/>
    <w:rsid w:val="00AB693B"/>
    <w:rsid w:val="00AB6CBA"/>
    <w:rsid w:val="00AB6EAE"/>
    <w:rsid w:val="00AB7DA2"/>
    <w:rsid w:val="00AC007F"/>
    <w:rsid w:val="00AC158C"/>
    <w:rsid w:val="00AC1AB7"/>
    <w:rsid w:val="00AC1D55"/>
    <w:rsid w:val="00AC2ECD"/>
    <w:rsid w:val="00AC3119"/>
    <w:rsid w:val="00AC38AE"/>
    <w:rsid w:val="00AC3FEF"/>
    <w:rsid w:val="00AC49FB"/>
    <w:rsid w:val="00AC5199"/>
    <w:rsid w:val="00AC52CB"/>
    <w:rsid w:val="00AC5569"/>
    <w:rsid w:val="00AC5A10"/>
    <w:rsid w:val="00AC5B90"/>
    <w:rsid w:val="00AC630A"/>
    <w:rsid w:val="00AC6962"/>
    <w:rsid w:val="00AC76DF"/>
    <w:rsid w:val="00AC786A"/>
    <w:rsid w:val="00AD02AC"/>
    <w:rsid w:val="00AD0460"/>
    <w:rsid w:val="00AD048C"/>
    <w:rsid w:val="00AD05D8"/>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AEA"/>
    <w:rsid w:val="00AD5F33"/>
    <w:rsid w:val="00AD6059"/>
    <w:rsid w:val="00AD63E7"/>
    <w:rsid w:val="00AD748F"/>
    <w:rsid w:val="00AD7ABF"/>
    <w:rsid w:val="00AD7D2A"/>
    <w:rsid w:val="00AD7F4A"/>
    <w:rsid w:val="00AE01BF"/>
    <w:rsid w:val="00AE0416"/>
    <w:rsid w:val="00AE0455"/>
    <w:rsid w:val="00AE0A60"/>
    <w:rsid w:val="00AE150B"/>
    <w:rsid w:val="00AE1722"/>
    <w:rsid w:val="00AE1849"/>
    <w:rsid w:val="00AE19F1"/>
    <w:rsid w:val="00AE27AC"/>
    <w:rsid w:val="00AE34E7"/>
    <w:rsid w:val="00AE360D"/>
    <w:rsid w:val="00AE39D2"/>
    <w:rsid w:val="00AE3D3C"/>
    <w:rsid w:val="00AE3FA0"/>
    <w:rsid w:val="00AE40E0"/>
    <w:rsid w:val="00AE4DBA"/>
    <w:rsid w:val="00AE4F07"/>
    <w:rsid w:val="00AE5783"/>
    <w:rsid w:val="00AE71F0"/>
    <w:rsid w:val="00AE7707"/>
    <w:rsid w:val="00AF0F3A"/>
    <w:rsid w:val="00AF104B"/>
    <w:rsid w:val="00AF1C5D"/>
    <w:rsid w:val="00AF1E22"/>
    <w:rsid w:val="00AF271A"/>
    <w:rsid w:val="00AF3219"/>
    <w:rsid w:val="00AF3576"/>
    <w:rsid w:val="00AF42D7"/>
    <w:rsid w:val="00AF474B"/>
    <w:rsid w:val="00AF4AFF"/>
    <w:rsid w:val="00AF50B9"/>
    <w:rsid w:val="00AF643F"/>
    <w:rsid w:val="00AF6DA0"/>
    <w:rsid w:val="00AF795D"/>
    <w:rsid w:val="00B006FE"/>
    <w:rsid w:val="00B007CB"/>
    <w:rsid w:val="00B00A65"/>
    <w:rsid w:val="00B02AA9"/>
    <w:rsid w:val="00B02D93"/>
    <w:rsid w:val="00B02FA3"/>
    <w:rsid w:val="00B03281"/>
    <w:rsid w:val="00B04F0D"/>
    <w:rsid w:val="00B05084"/>
    <w:rsid w:val="00B10EEB"/>
    <w:rsid w:val="00B11356"/>
    <w:rsid w:val="00B11379"/>
    <w:rsid w:val="00B1177A"/>
    <w:rsid w:val="00B11D83"/>
    <w:rsid w:val="00B12447"/>
    <w:rsid w:val="00B12763"/>
    <w:rsid w:val="00B132FF"/>
    <w:rsid w:val="00B143FA"/>
    <w:rsid w:val="00B146E4"/>
    <w:rsid w:val="00B15781"/>
    <w:rsid w:val="00B157F9"/>
    <w:rsid w:val="00B159ED"/>
    <w:rsid w:val="00B168FB"/>
    <w:rsid w:val="00B169C0"/>
    <w:rsid w:val="00B17846"/>
    <w:rsid w:val="00B17D61"/>
    <w:rsid w:val="00B200EB"/>
    <w:rsid w:val="00B20256"/>
    <w:rsid w:val="00B202BB"/>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A0B"/>
    <w:rsid w:val="00B32BC1"/>
    <w:rsid w:val="00B337BC"/>
    <w:rsid w:val="00B34A46"/>
    <w:rsid w:val="00B35997"/>
    <w:rsid w:val="00B35999"/>
    <w:rsid w:val="00B36355"/>
    <w:rsid w:val="00B3635D"/>
    <w:rsid w:val="00B36F25"/>
    <w:rsid w:val="00B36F3A"/>
    <w:rsid w:val="00B372AA"/>
    <w:rsid w:val="00B40445"/>
    <w:rsid w:val="00B40B51"/>
    <w:rsid w:val="00B41888"/>
    <w:rsid w:val="00B44019"/>
    <w:rsid w:val="00B44369"/>
    <w:rsid w:val="00B44A42"/>
    <w:rsid w:val="00B44B37"/>
    <w:rsid w:val="00B45A52"/>
    <w:rsid w:val="00B46175"/>
    <w:rsid w:val="00B47568"/>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357"/>
    <w:rsid w:val="00B64A5E"/>
    <w:rsid w:val="00B64B37"/>
    <w:rsid w:val="00B66456"/>
    <w:rsid w:val="00B664BF"/>
    <w:rsid w:val="00B664C7"/>
    <w:rsid w:val="00B66F4E"/>
    <w:rsid w:val="00B7019D"/>
    <w:rsid w:val="00B7285B"/>
    <w:rsid w:val="00B72868"/>
    <w:rsid w:val="00B7331C"/>
    <w:rsid w:val="00B73583"/>
    <w:rsid w:val="00B739F6"/>
    <w:rsid w:val="00B74FA6"/>
    <w:rsid w:val="00B75F5A"/>
    <w:rsid w:val="00B76D2A"/>
    <w:rsid w:val="00B776E3"/>
    <w:rsid w:val="00B777F2"/>
    <w:rsid w:val="00B77D96"/>
    <w:rsid w:val="00B77FFB"/>
    <w:rsid w:val="00B81A7B"/>
    <w:rsid w:val="00B81FF6"/>
    <w:rsid w:val="00B8209E"/>
    <w:rsid w:val="00B8397C"/>
    <w:rsid w:val="00B84C08"/>
    <w:rsid w:val="00B84D5D"/>
    <w:rsid w:val="00B85203"/>
    <w:rsid w:val="00B852E5"/>
    <w:rsid w:val="00B85920"/>
    <w:rsid w:val="00B85DE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A69"/>
    <w:rsid w:val="00B92CED"/>
    <w:rsid w:val="00B92FF8"/>
    <w:rsid w:val="00B93454"/>
    <w:rsid w:val="00B93A56"/>
    <w:rsid w:val="00B93B59"/>
    <w:rsid w:val="00B93E70"/>
    <w:rsid w:val="00B9406A"/>
    <w:rsid w:val="00B94676"/>
    <w:rsid w:val="00B94CF9"/>
    <w:rsid w:val="00B95811"/>
    <w:rsid w:val="00B95DF2"/>
    <w:rsid w:val="00B95EE9"/>
    <w:rsid w:val="00B970ED"/>
    <w:rsid w:val="00B97BB4"/>
    <w:rsid w:val="00B97C21"/>
    <w:rsid w:val="00B97D91"/>
    <w:rsid w:val="00B97EC2"/>
    <w:rsid w:val="00BA08A3"/>
    <w:rsid w:val="00BA1458"/>
    <w:rsid w:val="00BA1EFD"/>
    <w:rsid w:val="00BA2280"/>
    <w:rsid w:val="00BA2A08"/>
    <w:rsid w:val="00BA33E1"/>
    <w:rsid w:val="00BA4E8B"/>
    <w:rsid w:val="00BA5484"/>
    <w:rsid w:val="00BA56D2"/>
    <w:rsid w:val="00BA5887"/>
    <w:rsid w:val="00BA58F5"/>
    <w:rsid w:val="00BA63A5"/>
    <w:rsid w:val="00BA6F8B"/>
    <w:rsid w:val="00BA70BB"/>
    <w:rsid w:val="00BA76E0"/>
    <w:rsid w:val="00BA779E"/>
    <w:rsid w:val="00BB0A24"/>
    <w:rsid w:val="00BB0DE4"/>
    <w:rsid w:val="00BB0EA3"/>
    <w:rsid w:val="00BB1B23"/>
    <w:rsid w:val="00BB21B4"/>
    <w:rsid w:val="00BB2863"/>
    <w:rsid w:val="00BB2A25"/>
    <w:rsid w:val="00BB2B8E"/>
    <w:rsid w:val="00BB2BED"/>
    <w:rsid w:val="00BB30F3"/>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4D2E"/>
    <w:rsid w:val="00BC4E54"/>
    <w:rsid w:val="00BC74D1"/>
    <w:rsid w:val="00BD0073"/>
    <w:rsid w:val="00BD48AC"/>
    <w:rsid w:val="00BD4AE4"/>
    <w:rsid w:val="00BD55BA"/>
    <w:rsid w:val="00BD5762"/>
    <w:rsid w:val="00BD5F1A"/>
    <w:rsid w:val="00BD7BFC"/>
    <w:rsid w:val="00BD7DE3"/>
    <w:rsid w:val="00BE079A"/>
    <w:rsid w:val="00BE1234"/>
    <w:rsid w:val="00BE1583"/>
    <w:rsid w:val="00BE17AC"/>
    <w:rsid w:val="00BE1C72"/>
    <w:rsid w:val="00BE1CD1"/>
    <w:rsid w:val="00BE260D"/>
    <w:rsid w:val="00BE29A9"/>
    <w:rsid w:val="00BE2FA6"/>
    <w:rsid w:val="00BE333F"/>
    <w:rsid w:val="00BE35D4"/>
    <w:rsid w:val="00BE4265"/>
    <w:rsid w:val="00BE514C"/>
    <w:rsid w:val="00BE550C"/>
    <w:rsid w:val="00BE5CFC"/>
    <w:rsid w:val="00BE7406"/>
    <w:rsid w:val="00BE7603"/>
    <w:rsid w:val="00BE77BF"/>
    <w:rsid w:val="00BE78D7"/>
    <w:rsid w:val="00BE7E71"/>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0A1"/>
    <w:rsid w:val="00C02309"/>
    <w:rsid w:val="00C02CC6"/>
    <w:rsid w:val="00C0342D"/>
    <w:rsid w:val="00C035C2"/>
    <w:rsid w:val="00C040F7"/>
    <w:rsid w:val="00C044AB"/>
    <w:rsid w:val="00C04C9F"/>
    <w:rsid w:val="00C05458"/>
    <w:rsid w:val="00C05706"/>
    <w:rsid w:val="00C05986"/>
    <w:rsid w:val="00C06071"/>
    <w:rsid w:val="00C063D5"/>
    <w:rsid w:val="00C07377"/>
    <w:rsid w:val="00C0744C"/>
    <w:rsid w:val="00C10195"/>
    <w:rsid w:val="00C10478"/>
    <w:rsid w:val="00C10969"/>
    <w:rsid w:val="00C109BC"/>
    <w:rsid w:val="00C11103"/>
    <w:rsid w:val="00C11633"/>
    <w:rsid w:val="00C11E79"/>
    <w:rsid w:val="00C12107"/>
    <w:rsid w:val="00C13905"/>
    <w:rsid w:val="00C13962"/>
    <w:rsid w:val="00C14011"/>
    <w:rsid w:val="00C14D4B"/>
    <w:rsid w:val="00C14EA3"/>
    <w:rsid w:val="00C154BB"/>
    <w:rsid w:val="00C15D1A"/>
    <w:rsid w:val="00C1608A"/>
    <w:rsid w:val="00C16757"/>
    <w:rsid w:val="00C17316"/>
    <w:rsid w:val="00C226CD"/>
    <w:rsid w:val="00C22958"/>
    <w:rsid w:val="00C22A66"/>
    <w:rsid w:val="00C23EAD"/>
    <w:rsid w:val="00C24AA4"/>
    <w:rsid w:val="00C24D21"/>
    <w:rsid w:val="00C25C48"/>
    <w:rsid w:val="00C26007"/>
    <w:rsid w:val="00C2671D"/>
    <w:rsid w:val="00C27556"/>
    <w:rsid w:val="00C279B5"/>
    <w:rsid w:val="00C27C45"/>
    <w:rsid w:val="00C3137E"/>
    <w:rsid w:val="00C3171B"/>
    <w:rsid w:val="00C31BA5"/>
    <w:rsid w:val="00C31D66"/>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69F9"/>
    <w:rsid w:val="00C3719D"/>
    <w:rsid w:val="00C375B4"/>
    <w:rsid w:val="00C4082F"/>
    <w:rsid w:val="00C40976"/>
    <w:rsid w:val="00C41535"/>
    <w:rsid w:val="00C41CBB"/>
    <w:rsid w:val="00C41EB7"/>
    <w:rsid w:val="00C43A6C"/>
    <w:rsid w:val="00C43FCC"/>
    <w:rsid w:val="00C44972"/>
    <w:rsid w:val="00C44F4B"/>
    <w:rsid w:val="00C45739"/>
    <w:rsid w:val="00C45F08"/>
    <w:rsid w:val="00C46B7B"/>
    <w:rsid w:val="00C500B5"/>
    <w:rsid w:val="00C5010D"/>
    <w:rsid w:val="00C5097D"/>
    <w:rsid w:val="00C515C8"/>
    <w:rsid w:val="00C5269D"/>
    <w:rsid w:val="00C52B72"/>
    <w:rsid w:val="00C537C2"/>
    <w:rsid w:val="00C53AD2"/>
    <w:rsid w:val="00C53FA7"/>
    <w:rsid w:val="00C54995"/>
    <w:rsid w:val="00C54D41"/>
    <w:rsid w:val="00C54D88"/>
    <w:rsid w:val="00C55464"/>
    <w:rsid w:val="00C55D80"/>
    <w:rsid w:val="00C55E1C"/>
    <w:rsid w:val="00C57E2F"/>
    <w:rsid w:val="00C60783"/>
    <w:rsid w:val="00C610C4"/>
    <w:rsid w:val="00C61623"/>
    <w:rsid w:val="00C61F29"/>
    <w:rsid w:val="00C62052"/>
    <w:rsid w:val="00C6223E"/>
    <w:rsid w:val="00C62910"/>
    <w:rsid w:val="00C62B74"/>
    <w:rsid w:val="00C63071"/>
    <w:rsid w:val="00C634E4"/>
    <w:rsid w:val="00C63540"/>
    <w:rsid w:val="00C6360A"/>
    <w:rsid w:val="00C63F84"/>
    <w:rsid w:val="00C63FE8"/>
    <w:rsid w:val="00C64672"/>
    <w:rsid w:val="00C650BD"/>
    <w:rsid w:val="00C654C6"/>
    <w:rsid w:val="00C65560"/>
    <w:rsid w:val="00C65765"/>
    <w:rsid w:val="00C65EBC"/>
    <w:rsid w:val="00C65F0C"/>
    <w:rsid w:val="00C6622C"/>
    <w:rsid w:val="00C66472"/>
    <w:rsid w:val="00C668F7"/>
    <w:rsid w:val="00C6692D"/>
    <w:rsid w:val="00C66C33"/>
    <w:rsid w:val="00C671CA"/>
    <w:rsid w:val="00C67D98"/>
    <w:rsid w:val="00C70697"/>
    <w:rsid w:val="00C70CE4"/>
    <w:rsid w:val="00C70D2F"/>
    <w:rsid w:val="00C728F3"/>
    <w:rsid w:val="00C72EF4"/>
    <w:rsid w:val="00C72F4E"/>
    <w:rsid w:val="00C73DC2"/>
    <w:rsid w:val="00C7412A"/>
    <w:rsid w:val="00C754E8"/>
    <w:rsid w:val="00C755E3"/>
    <w:rsid w:val="00C75D2F"/>
    <w:rsid w:val="00C76290"/>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AD6"/>
    <w:rsid w:val="00C87B8F"/>
    <w:rsid w:val="00C9027A"/>
    <w:rsid w:val="00C9068E"/>
    <w:rsid w:val="00C906E4"/>
    <w:rsid w:val="00C90B1C"/>
    <w:rsid w:val="00C91176"/>
    <w:rsid w:val="00C9253B"/>
    <w:rsid w:val="00C929F7"/>
    <w:rsid w:val="00C93490"/>
    <w:rsid w:val="00C93BC6"/>
    <w:rsid w:val="00C93C4B"/>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1CB"/>
    <w:rsid w:val="00CA38D6"/>
    <w:rsid w:val="00CA39A2"/>
    <w:rsid w:val="00CA3A68"/>
    <w:rsid w:val="00CA3DFD"/>
    <w:rsid w:val="00CA3E47"/>
    <w:rsid w:val="00CA4E1A"/>
    <w:rsid w:val="00CA59E2"/>
    <w:rsid w:val="00CA5D20"/>
    <w:rsid w:val="00CA613D"/>
    <w:rsid w:val="00CA6781"/>
    <w:rsid w:val="00CB0F89"/>
    <w:rsid w:val="00CB1F63"/>
    <w:rsid w:val="00CB2067"/>
    <w:rsid w:val="00CB37DE"/>
    <w:rsid w:val="00CB4899"/>
    <w:rsid w:val="00CB4D5A"/>
    <w:rsid w:val="00CB4EF3"/>
    <w:rsid w:val="00CB6855"/>
    <w:rsid w:val="00CB6997"/>
    <w:rsid w:val="00CB79B1"/>
    <w:rsid w:val="00CC03B3"/>
    <w:rsid w:val="00CC040E"/>
    <w:rsid w:val="00CC05E6"/>
    <w:rsid w:val="00CC111F"/>
    <w:rsid w:val="00CC1E1C"/>
    <w:rsid w:val="00CC2A50"/>
    <w:rsid w:val="00CC3800"/>
    <w:rsid w:val="00CC3806"/>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37B"/>
    <w:rsid w:val="00CD3765"/>
    <w:rsid w:val="00CD40DC"/>
    <w:rsid w:val="00CD4CD9"/>
    <w:rsid w:val="00CD63B2"/>
    <w:rsid w:val="00CD652C"/>
    <w:rsid w:val="00CD6B8F"/>
    <w:rsid w:val="00CD6CA5"/>
    <w:rsid w:val="00CD6FCC"/>
    <w:rsid w:val="00CD7B72"/>
    <w:rsid w:val="00CE0744"/>
    <w:rsid w:val="00CE0ADE"/>
    <w:rsid w:val="00CE0F52"/>
    <w:rsid w:val="00CE1237"/>
    <w:rsid w:val="00CE1A49"/>
    <w:rsid w:val="00CE277C"/>
    <w:rsid w:val="00CE292F"/>
    <w:rsid w:val="00CE2A71"/>
    <w:rsid w:val="00CE2C47"/>
    <w:rsid w:val="00CE4A12"/>
    <w:rsid w:val="00CE4B16"/>
    <w:rsid w:val="00CE56A9"/>
    <w:rsid w:val="00CE59DC"/>
    <w:rsid w:val="00CE5B18"/>
    <w:rsid w:val="00CE5DEA"/>
    <w:rsid w:val="00CE5EBF"/>
    <w:rsid w:val="00CE7561"/>
    <w:rsid w:val="00CE75E3"/>
    <w:rsid w:val="00CF07BD"/>
    <w:rsid w:val="00CF0924"/>
    <w:rsid w:val="00CF0C35"/>
    <w:rsid w:val="00CF11F6"/>
    <w:rsid w:val="00CF1354"/>
    <w:rsid w:val="00CF3750"/>
    <w:rsid w:val="00CF3B1F"/>
    <w:rsid w:val="00CF3BF6"/>
    <w:rsid w:val="00CF3C36"/>
    <w:rsid w:val="00CF5117"/>
    <w:rsid w:val="00CF5672"/>
    <w:rsid w:val="00CF57A9"/>
    <w:rsid w:val="00CF625B"/>
    <w:rsid w:val="00CF6712"/>
    <w:rsid w:val="00CF687E"/>
    <w:rsid w:val="00CF743E"/>
    <w:rsid w:val="00D018A7"/>
    <w:rsid w:val="00D01A7D"/>
    <w:rsid w:val="00D01D27"/>
    <w:rsid w:val="00D02803"/>
    <w:rsid w:val="00D0349B"/>
    <w:rsid w:val="00D04EAA"/>
    <w:rsid w:val="00D05A48"/>
    <w:rsid w:val="00D060A1"/>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35FD"/>
    <w:rsid w:val="00D239A7"/>
    <w:rsid w:val="00D23F47"/>
    <w:rsid w:val="00D24400"/>
    <w:rsid w:val="00D248DC"/>
    <w:rsid w:val="00D24B5D"/>
    <w:rsid w:val="00D25297"/>
    <w:rsid w:val="00D25E47"/>
    <w:rsid w:val="00D25F93"/>
    <w:rsid w:val="00D269FB"/>
    <w:rsid w:val="00D26C60"/>
    <w:rsid w:val="00D26F4D"/>
    <w:rsid w:val="00D27938"/>
    <w:rsid w:val="00D27BE2"/>
    <w:rsid w:val="00D27DA6"/>
    <w:rsid w:val="00D3122B"/>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561B"/>
    <w:rsid w:val="00D47486"/>
    <w:rsid w:val="00D47DFC"/>
    <w:rsid w:val="00D5019F"/>
    <w:rsid w:val="00D50B5C"/>
    <w:rsid w:val="00D50E90"/>
    <w:rsid w:val="00D5183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57C"/>
    <w:rsid w:val="00D576CA"/>
    <w:rsid w:val="00D57FA3"/>
    <w:rsid w:val="00D61AF5"/>
    <w:rsid w:val="00D61E32"/>
    <w:rsid w:val="00D62095"/>
    <w:rsid w:val="00D62C4D"/>
    <w:rsid w:val="00D63D1A"/>
    <w:rsid w:val="00D644D3"/>
    <w:rsid w:val="00D64B69"/>
    <w:rsid w:val="00D652B5"/>
    <w:rsid w:val="00D657F4"/>
    <w:rsid w:val="00D65966"/>
    <w:rsid w:val="00D65C07"/>
    <w:rsid w:val="00D66499"/>
    <w:rsid w:val="00D67156"/>
    <w:rsid w:val="00D6722F"/>
    <w:rsid w:val="00D67AB9"/>
    <w:rsid w:val="00D708B0"/>
    <w:rsid w:val="00D70E79"/>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FF4"/>
    <w:rsid w:val="00D77558"/>
    <w:rsid w:val="00D77AA2"/>
    <w:rsid w:val="00D77B1D"/>
    <w:rsid w:val="00D800BC"/>
    <w:rsid w:val="00D8021F"/>
    <w:rsid w:val="00D80383"/>
    <w:rsid w:val="00D80BDA"/>
    <w:rsid w:val="00D81017"/>
    <w:rsid w:val="00D8178B"/>
    <w:rsid w:val="00D81E42"/>
    <w:rsid w:val="00D823C6"/>
    <w:rsid w:val="00D83480"/>
    <w:rsid w:val="00D83497"/>
    <w:rsid w:val="00D84E2F"/>
    <w:rsid w:val="00D85917"/>
    <w:rsid w:val="00D85D70"/>
    <w:rsid w:val="00D871CE"/>
    <w:rsid w:val="00D87270"/>
    <w:rsid w:val="00D90375"/>
    <w:rsid w:val="00D91078"/>
    <w:rsid w:val="00D9127D"/>
    <w:rsid w:val="00D91733"/>
    <w:rsid w:val="00D9196D"/>
    <w:rsid w:val="00D92036"/>
    <w:rsid w:val="00D92982"/>
    <w:rsid w:val="00D9383B"/>
    <w:rsid w:val="00D9396B"/>
    <w:rsid w:val="00D9537D"/>
    <w:rsid w:val="00D95A1E"/>
    <w:rsid w:val="00D9613D"/>
    <w:rsid w:val="00D9704D"/>
    <w:rsid w:val="00D970BA"/>
    <w:rsid w:val="00D977E9"/>
    <w:rsid w:val="00D97B8A"/>
    <w:rsid w:val="00DA1473"/>
    <w:rsid w:val="00DA1E71"/>
    <w:rsid w:val="00DA2891"/>
    <w:rsid w:val="00DA2A4E"/>
    <w:rsid w:val="00DA2D31"/>
    <w:rsid w:val="00DA305E"/>
    <w:rsid w:val="00DA4769"/>
    <w:rsid w:val="00DA4A9B"/>
    <w:rsid w:val="00DA4E27"/>
    <w:rsid w:val="00DA5417"/>
    <w:rsid w:val="00DA56E8"/>
    <w:rsid w:val="00DA5B30"/>
    <w:rsid w:val="00DA6066"/>
    <w:rsid w:val="00DA64C6"/>
    <w:rsid w:val="00DA6990"/>
    <w:rsid w:val="00DA70FE"/>
    <w:rsid w:val="00DA716E"/>
    <w:rsid w:val="00DA7B40"/>
    <w:rsid w:val="00DB0292"/>
    <w:rsid w:val="00DB19A3"/>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52B"/>
    <w:rsid w:val="00DC45B2"/>
    <w:rsid w:val="00DC4F13"/>
    <w:rsid w:val="00DC53EF"/>
    <w:rsid w:val="00DC5E99"/>
    <w:rsid w:val="00DC5FB3"/>
    <w:rsid w:val="00DC6129"/>
    <w:rsid w:val="00DC631A"/>
    <w:rsid w:val="00DC6DC7"/>
    <w:rsid w:val="00DC6E9D"/>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176"/>
    <w:rsid w:val="00DE51A9"/>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C7A"/>
    <w:rsid w:val="00DF6FCF"/>
    <w:rsid w:val="00DF717D"/>
    <w:rsid w:val="00DF7DB1"/>
    <w:rsid w:val="00DF7F58"/>
    <w:rsid w:val="00E013F8"/>
    <w:rsid w:val="00E01521"/>
    <w:rsid w:val="00E015F1"/>
    <w:rsid w:val="00E0203C"/>
    <w:rsid w:val="00E022FC"/>
    <w:rsid w:val="00E02F50"/>
    <w:rsid w:val="00E04131"/>
    <w:rsid w:val="00E04BB2"/>
    <w:rsid w:val="00E05500"/>
    <w:rsid w:val="00E060FC"/>
    <w:rsid w:val="00E07799"/>
    <w:rsid w:val="00E10E81"/>
    <w:rsid w:val="00E10E95"/>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8B3"/>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3E7B"/>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2CC"/>
    <w:rsid w:val="00E96A1D"/>
    <w:rsid w:val="00E9708E"/>
    <w:rsid w:val="00E973CE"/>
    <w:rsid w:val="00EA0829"/>
    <w:rsid w:val="00EA0BDF"/>
    <w:rsid w:val="00EA162D"/>
    <w:rsid w:val="00EA1C83"/>
    <w:rsid w:val="00EA1F15"/>
    <w:rsid w:val="00EA2405"/>
    <w:rsid w:val="00EA2847"/>
    <w:rsid w:val="00EA2949"/>
    <w:rsid w:val="00EA29CF"/>
    <w:rsid w:val="00EA29F2"/>
    <w:rsid w:val="00EA2AF7"/>
    <w:rsid w:val="00EA2B3C"/>
    <w:rsid w:val="00EA3939"/>
    <w:rsid w:val="00EA438B"/>
    <w:rsid w:val="00EA5283"/>
    <w:rsid w:val="00EA5461"/>
    <w:rsid w:val="00EA54DE"/>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B7F84"/>
    <w:rsid w:val="00EC1654"/>
    <w:rsid w:val="00EC168A"/>
    <w:rsid w:val="00EC1D1E"/>
    <w:rsid w:val="00EC1DF7"/>
    <w:rsid w:val="00EC2605"/>
    <w:rsid w:val="00EC27C6"/>
    <w:rsid w:val="00EC39C8"/>
    <w:rsid w:val="00EC3D1F"/>
    <w:rsid w:val="00EC3F7B"/>
    <w:rsid w:val="00EC4207"/>
    <w:rsid w:val="00EC42F0"/>
    <w:rsid w:val="00EC4436"/>
    <w:rsid w:val="00EC4696"/>
    <w:rsid w:val="00EC5653"/>
    <w:rsid w:val="00EC5695"/>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5C3E"/>
    <w:rsid w:val="00ED635F"/>
    <w:rsid w:val="00ED6BD6"/>
    <w:rsid w:val="00ED6E55"/>
    <w:rsid w:val="00ED78C9"/>
    <w:rsid w:val="00EE0624"/>
    <w:rsid w:val="00EE0D13"/>
    <w:rsid w:val="00EE19FE"/>
    <w:rsid w:val="00EE1F98"/>
    <w:rsid w:val="00EE280C"/>
    <w:rsid w:val="00EE28F5"/>
    <w:rsid w:val="00EE35AB"/>
    <w:rsid w:val="00EE623E"/>
    <w:rsid w:val="00EE6B5A"/>
    <w:rsid w:val="00EE7CE1"/>
    <w:rsid w:val="00EF00FF"/>
    <w:rsid w:val="00EF18FE"/>
    <w:rsid w:val="00EF2160"/>
    <w:rsid w:val="00EF2981"/>
    <w:rsid w:val="00EF3591"/>
    <w:rsid w:val="00EF3AD5"/>
    <w:rsid w:val="00EF3D20"/>
    <w:rsid w:val="00EF4BFB"/>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07ED9"/>
    <w:rsid w:val="00F10336"/>
    <w:rsid w:val="00F10629"/>
    <w:rsid w:val="00F10CC8"/>
    <w:rsid w:val="00F110AC"/>
    <w:rsid w:val="00F11372"/>
    <w:rsid w:val="00F11645"/>
    <w:rsid w:val="00F118C9"/>
    <w:rsid w:val="00F11C86"/>
    <w:rsid w:val="00F11D74"/>
    <w:rsid w:val="00F12093"/>
    <w:rsid w:val="00F12EC0"/>
    <w:rsid w:val="00F13364"/>
    <w:rsid w:val="00F135D2"/>
    <w:rsid w:val="00F13946"/>
    <w:rsid w:val="00F151AF"/>
    <w:rsid w:val="00F15491"/>
    <w:rsid w:val="00F15552"/>
    <w:rsid w:val="00F15FA5"/>
    <w:rsid w:val="00F163C6"/>
    <w:rsid w:val="00F1664B"/>
    <w:rsid w:val="00F16710"/>
    <w:rsid w:val="00F168FA"/>
    <w:rsid w:val="00F16A09"/>
    <w:rsid w:val="00F16A6F"/>
    <w:rsid w:val="00F16F27"/>
    <w:rsid w:val="00F16F51"/>
    <w:rsid w:val="00F1733E"/>
    <w:rsid w:val="00F17C46"/>
    <w:rsid w:val="00F209B7"/>
    <w:rsid w:val="00F21135"/>
    <w:rsid w:val="00F213C1"/>
    <w:rsid w:val="00F216E0"/>
    <w:rsid w:val="00F21C5E"/>
    <w:rsid w:val="00F23D23"/>
    <w:rsid w:val="00F243D8"/>
    <w:rsid w:val="00F243E4"/>
    <w:rsid w:val="00F26E23"/>
    <w:rsid w:val="00F27011"/>
    <w:rsid w:val="00F276AD"/>
    <w:rsid w:val="00F27994"/>
    <w:rsid w:val="00F27FAF"/>
    <w:rsid w:val="00F30648"/>
    <w:rsid w:val="00F30828"/>
    <w:rsid w:val="00F313D6"/>
    <w:rsid w:val="00F31AED"/>
    <w:rsid w:val="00F31EE4"/>
    <w:rsid w:val="00F32194"/>
    <w:rsid w:val="00F33417"/>
    <w:rsid w:val="00F33674"/>
    <w:rsid w:val="00F3387A"/>
    <w:rsid w:val="00F34480"/>
    <w:rsid w:val="00F34B14"/>
    <w:rsid w:val="00F34D4D"/>
    <w:rsid w:val="00F34EDE"/>
    <w:rsid w:val="00F351B8"/>
    <w:rsid w:val="00F35D41"/>
    <w:rsid w:val="00F35DDC"/>
    <w:rsid w:val="00F35F56"/>
    <w:rsid w:val="00F36E1A"/>
    <w:rsid w:val="00F376AF"/>
    <w:rsid w:val="00F3773E"/>
    <w:rsid w:val="00F40473"/>
    <w:rsid w:val="00F41114"/>
    <w:rsid w:val="00F411BE"/>
    <w:rsid w:val="00F413CC"/>
    <w:rsid w:val="00F434C6"/>
    <w:rsid w:val="00F43D4A"/>
    <w:rsid w:val="00F43F65"/>
    <w:rsid w:val="00F457DA"/>
    <w:rsid w:val="00F468C8"/>
    <w:rsid w:val="00F4754F"/>
    <w:rsid w:val="00F4766C"/>
    <w:rsid w:val="00F477F2"/>
    <w:rsid w:val="00F507D1"/>
    <w:rsid w:val="00F50984"/>
    <w:rsid w:val="00F50F22"/>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3DEF"/>
    <w:rsid w:val="00F643D1"/>
    <w:rsid w:val="00F64C2B"/>
    <w:rsid w:val="00F64DC0"/>
    <w:rsid w:val="00F651BE"/>
    <w:rsid w:val="00F65F27"/>
    <w:rsid w:val="00F660C3"/>
    <w:rsid w:val="00F67E37"/>
    <w:rsid w:val="00F67F53"/>
    <w:rsid w:val="00F70104"/>
    <w:rsid w:val="00F703BE"/>
    <w:rsid w:val="00F71F69"/>
    <w:rsid w:val="00F72B72"/>
    <w:rsid w:val="00F73595"/>
    <w:rsid w:val="00F7375A"/>
    <w:rsid w:val="00F745E4"/>
    <w:rsid w:val="00F74BB9"/>
    <w:rsid w:val="00F75582"/>
    <w:rsid w:val="00F755A8"/>
    <w:rsid w:val="00F75791"/>
    <w:rsid w:val="00F75A12"/>
    <w:rsid w:val="00F76EFA"/>
    <w:rsid w:val="00F771F2"/>
    <w:rsid w:val="00F7756D"/>
    <w:rsid w:val="00F800BF"/>
    <w:rsid w:val="00F804BE"/>
    <w:rsid w:val="00F80F50"/>
    <w:rsid w:val="00F817CE"/>
    <w:rsid w:val="00F81DA0"/>
    <w:rsid w:val="00F82D94"/>
    <w:rsid w:val="00F82FBC"/>
    <w:rsid w:val="00F8345A"/>
    <w:rsid w:val="00F838AE"/>
    <w:rsid w:val="00F83C46"/>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175"/>
    <w:rsid w:val="00F9236F"/>
    <w:rsid w:val="00F92782"/>
    <w:rsid w:val="00F9288B"/>
    <w:rsid w:val="00F9378A"/>
    <w:rsid w:val="00F93AA9"/>
    <w:rsid w:val="00F94161"/>
    <w:rsid w:val="00F963B0"/>
    <w:rsid w:val="00F9650D"/>
    <w:rsid w:val="00F96985"/>
    <w:rsid w:val="00F96B5B"/>
    <w:rsid w:val="00F96EA5"/>
    <w:rsid w:val="00F96F97"/>
    <w:rsid w:val="00F97838"/>
    <w:rsid w:val="00FA007C"/>
    <w:rsid w:val="00FA00CB"/>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6DB"/>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3620"/>
    <w:rsid w:val="00FC4002"/>
    <w:rsid w:val="00FC4B11"/>
    <w:rsid w:val="00FC4B8F"/>
    <w:rsid w:val="00FC4D4B"/>
    <w:rsid w:val="00FC58D4"/>
    <w:rsid w:val="00FC58FD"/>
    <w:rsid w:val="00FC5A27"/>
    <w:rsid w:val="00FC5DE8"/>
    <w:rsid w:val="00FC5E13"/>
    <w:rsid w:val="00FC6469"/>
    <w:rsid w:val="00FC69CC"/>
    <w:rsid w:val="00FC6D90"/>
    <w:rsid w:val="00FC7349"/>
    <w:rsid w:val="00FC7429"/>
    <w:rsid w:val="00FC79F9"/>
    <w:rsid w:val="00FD07F6"/>
    <w:rsid w:val="00FD096B"/>
    <w:rsid w:val="00FD0F09"/>
    <w:rsid w:val="00FD1872"/>
    <w:rsid w:val="00FD1EC8"/>
    <w:rsid w:val="00FD21DD"/>
    <w:rsid w:val="00FD2E88"/>
    <w:rsid w:val="00FD3055"/>
    <w:rsid w:val="00FD38A7"/>
    <w:rsid w:val="00FD3B87"/>
    <w:rsid w:val="00FD4578"/>
    <w:rsid w:val="00FD4686"/>
    <w:rsid w:val="00FD47ED"/>
    <w:rsid w:val="00FD67EC"/>
    <w:rsid w:val="00FD69B1"/>
    <w:rsid w:val="00FD710F"/>
    <w:rsid w:val="00FD74DB"/>
    <w:rsid w:val="00FD75E6"/>
    <w:rsid w:val="00FD7660"/>
    <w:rsid w:val="00FD7894"/>
    <w:rsid w:val="00FD7BE1"/>
    <w:rsid w:val="00FE0490"/>
    <w:rsid w:val="00FE0655"/>
    <w:rsid w:val="00FE1733"/>
    <w:rsid w:val="00FE17A2"/>
    <w:rsid w:val="00FE1F53"/>
    <w:rsid w:val="00FE220A"/>
    <w:rsid w:val="00FE2365"/>
    <w:rsid w:val="00FE32C1"/>
    <w:rsid w:val="00FE37D0"/>
    <w:rsid w:val="00FE3FFB"/>
    <w:rsid w:val="00FE48EB"/>
    <w:rsid w:val="00FE4C7B"/>
    <w:rsid w:val="00FE4CA9"/>
    <w:rsid w:val="00FE4D7E"/>
    <w:rsid w:val="00FE55A8"/>
    <w:rsid w:val="00FE5659"/>
    <w:rsid w:val="00FE57B9"/>
    <w:rsid w:val="00FE67E0"/>
    <w:rsid w:val="00FE6B82"/>
    <w:rsid w:val="00FE7336"/>
    <w:rsid w:val="00FE787C"/>
    <w:rsid w:val="00FF07B8"/>
    <w:rsid w:val="00FF0AFB"/>
    <w:rsid w:val="00FF10FD"/>
    <w:rsid w:val="00FF1DEE"/>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A4328"/>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7A432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A4328"/>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2"/>
      </w:numPr>
      <w:autoSpaceDE w:val="0"/>
      <w:autoSpaceDN w:val="0"/>
      <w:snapToGrid w:val="0"/>
      <w:spacing w:after="60" w:line="240" w:lineRule="auto"/>
      <w:jc w:val="both"/>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 w:type="numbering" w:customStyle="1" w:styleId="StyleBulleted">
    <w:name w:val="Style Bulleted"/>
    <w:rsid w:val="00C41CBB"/>
    <w:pPr>
      <w:numPr>
        <w:numId w:val="25"/>
      </w:numPr>
    </w:pPr>
  </w:style>
  <w:style w:type="paragraph" w:customStyle="1" w:styleId="3GPPAgreements">
    <w:name w:val="3GPP Agreements"/>
    <w:basedOn w:val="Normal"/>
    <w:qFormat/>
    <w:rsid w:val="00D644D3"/>
    <w:pPr>
      <w:numPr>
        <w:numId w:val="26"/>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5941115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8AF47-A7C1-4911-8855-3167D29F89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EFBB67-FDA9-4A63-862A-57DDAC513341}">
  <ds:schemaRefs>
    <ds:schemaRef ds:uri="http://schemas.microsoft.com/sharepoint/v3/contenttype/forms"/>
  </ds:schemaRefs>
</ds:datastoreItem>
</file>

<file path=customXml/itemProps3.xml><?xml version="1.0" encoding="utf-8"?>
<ds:datastoreItem xmlns:ds="http://schemas.openxmlformats.org/officeDocument/2006/customXml" ds:itemID="{7D653A68-DFE2-4051-90CC-F649975CB8FD}">
  <ds:schemaRefs>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http://schemas.microsoft.com/sharepoint/v4"/>
    <ds:schemaRef ds:uri="http://www.w3.org/XML/1998/namespace"/>
  </ds:schemaRefs>
</ds:datastoreItem>
</file>

<file path=customXml/itemProps4.xml><?xml version="1.0" encoding="utf-8"?>
<ds:datastoreItem xmlns:ds="http://schemas.openxmlformats.org/officeDocument/2006/customXml" ds:itemID="{E1166F02-CFB6-4B86-AB7F-63CB57108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1854</Words>
  <Characters>10227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12057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2019-10-06T23:13:00Z</dcterms:created>
  <dcterms:modified xsi:type="dcterms:W3CDTF">2019-11-09T00:43:00Z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